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A3A2D" w14:textId="277B97A3" w:rsidR="00A92A59" w:rsidRDefault="00A92A59" w:rsidP="00A92A59">
      <w:pPr>
        <w:tabs>
          <w:tab w:val="left" w:pos="1701"/>
          <w:tab w:val="right" w:pos="9639"/>
        </w:tabs>
        <w:spacing w:after="60" w:line="254" w:lineRule="auto"/>
        <w:jc w:val="both"/>
        <w:rPr>
          <w:rFonts w:ascii="Arial" w:eastAsia="Yu Mincho" w:hAnsi="Arial" w:cs="Arial"/>
          <w:b/>
          <w:sz w:val="32"/>
          <w:szCs w:val="32"/>
          <w:lang w:val="en-US" w:eastAsia="zh-CN"/>
        </w:rPr>
      </w:pPr>
      <w:bookmarkStart w:id="0" w:name="_Hlk534990442"/>
      <w:bookmarkEnd w:id="0"/>
      <w:r>
        <w:rPr>
          <w:rFonts w:ascii="Arial" w:eastAsia="Yu Mincho" w:hAnsi="Arial" w:cs="Arial"/>
          <w:b/>
          <w:lang w:val="en-US" w:eastAsia="zh-CN"/>
        </w:rPr>
        <w:t>3GPP TSG RAN WG1 Ad-Hoc Meeting 1901</w:t>
      </w:r>
      <w:r>
        <w:rPr>
          <w:rFonts w:ascii="Arial" w:eastAsia="Yu Mincho" w:hAnsi="Arial" w:cs="Arial"/>
          <w:b/>
          <w:lang w:val="en-US" w:eastAsia="zh-CN"/>
        </w:rPr>
        <w:tab/>
        <w:t>R1-190119</w:t>
      </w:r>
      <w:r>
        <w:rPr>
          <w:rFonts w:ascii="Arial" w:eastAsia="Yu Mincho" w:hAnsi="Arial" w:cs="Arial"/>
          <w:b/>
          <w:lang w:val="en-US" w:eastAsia="zh-CN"/>
        </w:rPr>
        <w:t>7</w:t>
      </w:r>
    </w:p>
    <w:p w14:paraId="4636B726" w14:textId="77777777" w:rsidR="00A92A59" w:rsidRDefault="00A92A59" w:rsidP="00A92A59">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Taipei, Taiwan, January 21</w:t>
      </w:r>
      <w:r>
        <w:rPr>
          <w:rFonts w:ascii="Arial" w:eastAsia="Yu Mincho" w:hAnsi="Arial" w:cs="Arial"/>
          <w:b/>
          <w:vertAlign w:val="superscript"/>
          <w:lang w:val="en-US" w:eastAsia="zh-CN"/>
        </w:rPr>
        <w:t>st</w:t>
      </w:r>
      <w:r>
        <w:rPr>
          <w:rFonts w:ascii="Arial" w:eastAsia="Yu Mincho" w:hAnsi="Arial" w:cs="Arial"/>
          <w:b/>
          <w:lang w:val="en-US" w:eastAsia="zh-CN"/>
        </w:rPr>
        <w:t xml:space="preserve"> – 25</w:t>
      </w:r>
      <w:r>
        <w:rPr>
          <w:rFonts w:ascii="Arial" w:eastAsia="Yu Mincho" w:hAnsi="Arial" w:cs="Arial"/>
          <w:b/>
          <w:vertAlign w:val="superscript"/>
          <w:lang w:val="en-US" w:eastAsia="zh-CN"/>
        </w:rPr>
        <w:t>th</w:t>
      </w:r>
      <w:r>
        <w:rPr>
          <w:rFonts w:ascii="Arial" w:eastAsia="Yu Mincho" w:hAnsi="Arial" w:cs="Arial"/>
          <w:b/>
          <w:lang w:val="en-US" w:eastAsia="zh-CN"/>
        </w:rPr>
        <w:t xml:space="preserve"> 2019</w:t>
      </w:r>
    </w:p>
    <w:p w14:paraId="3C1D0EBD" w14:textId="77581DD0" w:rsidR="00A92A59" w:rsidRDefault="00A92A59" w:rsidP="00A92A59">
      <w:pPr>
        <w:tabs>
          <w:tab w:val="left" w:pos="1701"/>
          <w:tab w:val="right" w:pos="9639"/>
        </w:tabs>
        <w:spacing w:after="240" w:line="254" w:lineRule="auto"/>
        <w:jc w:val="both"/>
        <w:rPr>
          <w:rFonts w:ascii="Arial" w:eastAsia="Yu Mincho" w:hAnsi="Arial" w:cs="Arial"/>
          <w:b/>
          <w:lang w:val="en-US" w:eastAsia="zh-CN"/>
        </w:rPr>
      </w:pPr>
      <w:bookmarkStart w:id="1" w:name="_Hlk534987473"/>
      <w:r>
        <w:rPr>
          <w:rFonts w:ascii="Arial" w:eastAsia="Yu Mincho" w:hAnsi="Arial" w:cs="Arial"/>
          <w:b/>
          <w:lang w:val="en-US" w:eastAsia="zh-CN"/>
        </w:rPr>
        <w:t>Agenda Item:</w:t>
      </w:r>
      <w:r>
        <w:rPr>
          <w:rFonts w:ascii="Arial" w:eastAsia="Yu Mincho" w:hAnsi="Arial" w:cs="Arial"/>
          <w:b/>
          <w:lang w:val="en-US" w:eastAsia="zh-CN"/>
        </w:rPr>
        <w:tab/>
        <w:t>7.2.10.1.3</w:t>
      </w:r>
    </w:p>
    <w:p w14:paraId="41CB2BA5" w14:textId="77777777" w:rsidR="00A92A59" w:rsidRDefault="00A92A59" w:rsidP="00A92A59">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Source:</w:t>
      </w:r>
      <w:r>
        <w:rPr>
          <w:rFonts w:ascii="Arial" w:eastAsia="Yu Mincho" w:hAnsi="Arial" w:cs="Arial"/>
          <w:b/>
          <w:lang w:val="en-US" w:eastAsia="zh-CN"/>
        </w:rPr>
        <w:tab/>
        <w:t>Ericsson</w:t>
      </w:r>
    </w:p>
    <w:p w14:paraId="2A56419E" w14:textId="232DA6CA" w:rsidR="00A92A59" w:rsidRDefault="00A92A59" w:rsidP="00A92A59">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Title:</w:t>
      </w:r>
      <w:r>
        <w:rPr>
          <w:rFonts w:ascii="Arial" w:eastAsia="Yu Mincho" w:hAnsi="Arial" w:cs="Arial"/>
          <w:b/>
          <w:lang w:val="en-US" w:eastAsia="zh-CN"/>
        </w:rPr>
        <w:tab/>
      </w:r>
      <w:r w:rsidRPr="00A92A59">
        <w:rPr>
          <w:rFonts w:ascii="Arial" w:eastAsia="Yu Mincho" w:hAnsi="Arial" w:cs="Arial"/>
          <w:b/>
          <w:lang w:val="en-US" w:eastAsia="zh-CN"/>
        </w:rPr>
        <w:t>On the use of RTT for positioning</w:t>
      </w:r>
    </w:p>
    <w:p w14:paraId="1DDBCB33" w14:textId="7C8F7295" w:rsidR="00E90E49" w:rsidRPr="009226BB" w:rsidRDefault="00A92A59" w:rsidP="00B714F6">
      <w:r>
        <w:rPr>
          <w:rFonts w:ascii="Arial" w:eastAsia="Yu Mincho" w:hAnsi="Arial" w:cs="Arial"/>
          <w:b/>
          <w:lang w:val="en-US" w:eastAsia="zh-CN"/>
        </w:rPr>
        <w:t>Document for:</w:t>
      </w:r>
      <w:r>
        <w:rPr>
          <w:rFonts w:ascii="Arial" w:eastAsia="Yu Mincho" w:hAnsi="Arial" w:cs="Arial"/>
          <w:b/>
          <w:lang w:val="en-US" w:eastAsia="zh-CN"/>
        </w:rPr>
        <w:tab/>
        <w:t>Discussion, Decision</w:t>
      </w:r>
      <w:bookmarkEnd w:id="1"/>
    </w:p>
    <w:p w14:paraId="140F2CA9" w14:textId="504B9549" w:rsidR="00E90E49" w:rsidRPr="00DA3F95" w:rsidRDefault="00E90E49" w:rsidP="00BE78CB">
      <w:pPr>
        <w:pStyle w:val="Heading1"/>
      </w:pPr>
      <w:r w:rsidRPr="00DA3F95">
        <w:t>Introduction</w:t>
      </w:r>
    </w:p>
    <w:p w14:paraId="0E9E4F7D" w14:textId="77777777" w:rsidR="00803668" w:rsidRPr="009226BB" w:rsidRDefault="00803668" w:rsidP="00803668">
      <w:pPr>
        <w:pStyle w:val="BodyText"/>
        <w:rPr>
          <w:lang w:val="en-US"/>
        </w:rPr>
      </w:pPr>
      <w:r w:rsidRPr="009226BB">
        <w:rPr>
          <w:lang w:val="en-US"/>
        </w:rPr>
        <w:t xml:space="preserve">The </w:t>
      </w:r>
      <w:proofErr w:type="spellStart"/>
      <w:r w:rsidRPr="009226BB">
        <w:rPr>
          <w:lang w:val="en-US"/>
        </w:rPr>
        <w:t>Rel</w:t>
      </w:r>
      <w:proofErr w:type="spellEnd"/>
      <w:r w:rsidRPr="009226BB">
        <w:rPr>
          <w:lang w:val="en-US"/>
        </w:rPr>
        <w:t xml:space="preserve"> 16 study item on NR positioning aims at different types of use cases, including both regulatory and commercial use cases. The study item description [1] defines the objectives, including the following for the potential solutions:</w:t>
      </w:r>
    </w:p>
    <w:p w14:paraId="6A5C1705" w14:textId="4A93102D" w:rsidR="00803668" w:rsidRPr="009226BB" w:rsidRDefault="00803668" w:rsidP="00803668">
      <w:pPr>
        <w:pStyle w:val="BodyText"/>
        <w:numPr>
          <w:ilvl w:val="0"/>
          <w:numId w:val="23"/>
        </w:numPr>
        <w:rPr>
          <w:i/>
          <w:lang w:val="en-US"/>
        </w:rPr>
      </w:pPr>
      <w:r w:rsidRPr="009226BB">
        <w:rPr>
          <w:i/>
          <w:lang w:val="en-US"/>
        </w:rPr>
        <w:t>Study and evaluate potential solutions of positioning technologies based on the above identified requirements, evaluation scenarios/methodologies [RAN1]</w:t>
      </w:r>
    </w:p>
    <w:p w14:paraId="69EC05E3" w14:textId="6BBBD794" w:rsidR="00803668" w:rsidRPr="009226BB" w:rsidRDefault="00803668" w:rsidP="00803668">
      <w:pPr>
        <w:pStyle w:val="BodyText"/>
        <w:numPr>
          <w:ilvl w:val="1"/>
          <w:numId w:val="23"/>
        </w:numPr>
        <w:rPr>
          <w:i/>
          <w:lang w:val="en-US"/>
        </w:rPr>
      </w:pPr>
      <w:r w:rsidRPr="009226BB">
        <w:rPr>
          <w:i/>
          <w:lang w:val="en-US"/>
        </w:rPr>
        <w:t>The solutions should include at least NR-based</w:t>
      </w:r>
      <w:bookmarkStart w:id="2" w:name="_GoBack"/>
      <w:bookmarkEnd w:id="2"/>
      <w:r w:rsidRPr="009226BB">
        <w:rPr>
          <w:i/>
          <w:lang w:val="en-US"/>
        </w:rPr>
        <w:t xml:space="preserve"> RAT dependent positioning to operate in both FR1 and FR2 whereas other positioning technologies are not precluded.</w:t>
      </w:r>
    </w:p>
    <w:p w14:paraId="1852CFA3" w14:textId="0E53B69B" w:rsidR="00803668" w:rsidRPr="009226BB" w:rsidRDefault="00803668" w:rsidP="00803668">
      <w:pPr>
        <w:pStyle w:val="BodyText"/>
        <w:numPr>
          <w:ilvl w:val="1"/>
          <w:numId w:val="23"/>
        </w:numPr>
        <w:rPr>
          <w:i/>
          <w:lang w:val="en-US"/>
        </w:rPr>
      </w:pPr>
      <w:r w:rsidRPr="009226BB">
        <w:rPr>
          <w:i/>
          <w:lang w:val="en-US"/>
        </w:rPr>
        <w:t>Minimum bandwidth target (e.g. 5MHz) of NR with scalability is supported towards general extension for any applications.</w:t>
      </w:r>
    </w:p>
    <w:p w14:paraId="3BF45185" w14:textId="4A2E7543" w:rsidR="00803668" w:rsidRPr="00DA3F95" w:rsidRDefault="00A13C7C" w:rsidP="00803668">
      <w:pPr>
        <w:pStyle w:val="BodyText"/>
        <w:rPr>
          <w:lang w:val="en-US"/>
        </w:rPr>
      </w:pPr>
      <w:r w:rsidRPr="009226BB">
        <w:rPr>
          <w:lang w:val="en-US"/>
        </w:rPr>
        <w:t>Furthermore, during the RAN1#</w:t>
      </w:r>
      <w:r w:rsidR="00AF55AD" w:rsidRPr="009226BB">
        <w:rPr>
          <w:lang w:val="en-US"/>
        </w:rPr>
        <w:t>94b</w:t>
      </w:r>
      <w:r w:rsidRPr="009226BB">
        <w:rPr>
          <w:lang w:val="en-US"/>
        </w:rPr>
        <w:t xml:space="preserve"> meeting</w:t>
      </w:r>
      <w:r w:rsidR="00797D8A">
        <w:rPr>
          <w:lang w:val="en-US"/>
        </w:rPr>
        <w:fldChar w:fldCharType="begin"/>
      </w:r>
      <w:r w:rsidR="00797D8A">
        <w:rPr>
          <w:lang w:val="en-US"/>
        </w:rPr>
        <w:instrText xml:space="preserve"> REF _Ref534961389 \r \h </w:instrText>
      </w:r>
      <w:r w:rsidR="00797D8A">
        <w:rPr>
          <w:lang w:val="en-US"/>
        </w:rPr>
      </w:r>
      <w:r w:rsidR="00797D8A">
        <w:rPr>
          <w:lang w:val="en-US"/>
        </w:rPr>
        <w:fldChar w:fldCharType="separate"/>
      </w:r>
      <w:r w:rsidR="00740672">
        <w:rPr>
          <w:lang w:val="en-US"/>
        </w:rPr>
        <w:t>0</w:t>
      </w:r>
      <w:r w:rsidR="00797D8A">
        <w:rPr>
          <w:lang w:val="en-US"/>
        </w:rPr>
        <w:fldChar w:fldCharType="end"/>
      </w:r>
      <w:r w:rsidRPr="009226BB">
        <w:rPr>
          <w:lang w:val="en-US"/>
        </w:rPr>
        <w:t>, it was agree</w:t>
      </w:r>
      <w:r w:rsidR="009E174F" w:rsidRPr="009226BB">
        <w:rPr>
          <w:lang w:val="en-US"/>
        </w:rPr>
        <w:t xml:space="preserve">d to </w:t>
      </w:r>
      <w:r w:rsidR="00AF55AD" w:rsidRPr="009226BB">
        <w:rPr>
          <w:lang w:val="en-US"/>
        </w:rPr>
        <w:t>include uplink/downlink positioning methods</w:t>
      </w:r>
      <w:r w:rsidR="00DB4DE2">
        <w:rPr>
          <w:lang w:val="en-US"/>
        </w:rPr>
        <w:t xml:space="preserve">. </w:t>
      </w:r>
      <w:r w:rsidR="004659F2" w:rsidRPr="009226BB">
        <w:rPr>
          <w:lang w:val="en-US"/>
        </w:rPr>
        <w:t>In a previous contribution during ran1#9</w:t>
      </w:r>
      <w:r w:rsidR="009E174F" w:rsidRPr="009226BB">
        <w:rPr>
          <w:lang w:val="en-US"/>
        </w:rPr>
        <w:t>5, we presented our view on up</w:t>
      </w:r>
      <w:r w:rsidR="004659F2" w:rsidRPr="009226BB">
        <w:rPr>
          <w:lang w:val="en-US"/>
        </w:rPr>
        <w:t>link solutions for NR positioning</w:t>
      </w:r>
      <w:r w:rsidR="00FE2666">
        <w:rPr>
          <w:lang w:val="en-US"/>
        </w:rPr>
        <w:fldChar w:fldCharType="begin"/>
      </w:r>
      <w:r w:rsidR="00FE2666">
        <w:rPr>
          <w:lang w:val="en-US"/>
        </w:rPr>
        <w:instrText xml:space="preserve"> REF _Ref534961564 \r \h </w:instrText>
      </w:r>
      <w:r w:rsidR="00FE2666">
        <w:rPr>
          <w:lang w:val="en-US"/>
        </w:rPr>
      </w:r>
      <w:r w:rsidR="00FE2666">
        <w:rPr>
          <w:lang w:val="en-US"/>
        </w:rPr>
        <w:fldChar w:fldCharType="separate"/>
      </w:r>
      <w:r w:rsidR="00740672">
        <w:rPr>
          <w:lang w:val="en-US"/>
        </w:rPr>
        <w:t>0</w:t>
      </w:r>
      <w:r w:rsidR="00FE2666">
        <w:rPr>
          <w:lang w:val="en-US"/>
        </w:rPr>
        <w:fldChar w:fldCharType="end"/>
      </w:r>
      <w:r w:rsidR="004659F2" w:rsidRPr="009226BB">
        <w:rPr>
          <w:lang w:val="en-US"/>
        </w:rPr>
        <w:t xml:space="preserve">. </w:t>
      </w:r>
      <w:r w:rsidR="00803668" w:rsidRPr="00DA3F95">
        <w:rPr>
          <w:lang w:val="en-US"/>
        </w:rPr>
        <w:t xml:space="preserve">In this paper, </w:t>
      </w:r>
      <w:r w:rsidR="00BB7EE4">
        <w:rPr>
          <w:lang w:val="en-US"/>
        </w:rPr>
        <w:t>we continue discussing</w:t>
      </w:r>
      <w:r w:rsidR="00C457F3">
        <w:rPr>
          <w:lang w:val="en-US"/>
        </w:rPr>
        <w:t xml:space="preserve"> </w:t>
      </w:r>
      <w:r w:rsidR="00BB7EE4">
        <w:rPr>
          <w:lang w:val="en-US"/>
        </w:rPr>
        <w:t>uplink/downlink</w:t>
      </w:r>
      <w:r w:rsidR="00C457F3">
        <w:rPr>
          <w:lang w:val="en-US"/>
        </w:rPr>
        <w:t xml:space="preserve"> </w:t>
      </w:r>
      <w:r w:rsidR="00BB7EE4">
        <w:rPr>
          <w:lang w:val="en-US"/>
        </w:rPr>
        <w:t xml:space="preserve">positioning </w:t>
      </w:r>
      <w:r w:rsidR="00C457F3">
        <w:rPr>
          <w:lang w:val="en-US"/>
        </w:rPr>
        <w:t xml:space="preserve">solution. </w:t>
      </w:r>
    </w:p>
    <w:p w14:paraId="000B9093" w14:textId="759DEB10" w:rsidR="004202A8" w:rsidRPr="00DA3F95" w:rsidRDefault="00EF09D0" w:rsidP="000F1FAD">
      <w:pPr>
        <w:pStyle w:val="Heading1"/>
      </w:pPr>
      <w:r w:rsidRPr="00DA3F95">
        <w:t xml:space="preserve">Candidate </w:t>
      </w:r>
      <w:r w:rsidR="00AF55AD" w:rsidRPr="00DA3F95">
        <w:t xml:space="preserve">uplink/downlink </w:t>
      </w:r>
      <w:r w:rsidR="00F87256" w:rsidRPr="00DA3F95">
        <w:t>positioning methods</w:t>
      </w:r>
    </w:p>
    <w:p w14:paraId="476D2D46" w14:textId="7C1B09A5" w:rsidR="00EF09D0" w:rsidRPr="00DA3F95" w:rsidRDefault="00AD2205" w:rsidP="000F1FAD">
      <w:pPr>
        <w:pStyle w:val="Heading2"/>
      </w:pPr>
      <w:r w:rsidRPr="00DA3F95">
        <w:t xml:space="preserve">Basic </w:t>
      </w:r>
      <w:r w:rsidR="00081C87" w:rsidRPr="00DA3F95">
        <w:t>Round Trip Time</w:t>
      </w:r>
      <w:r w:rsidR="000B3180" w:rsidRPr="00DA3F95">
        <w:t xml:space="preserve"> (RTT)</w:t>
      </w:r>
      <w:r w:rsidR="00081C87" w:rsidRPr="00DA3F95">
        <w:t xml:space="preserve"> </w:t>
      </w:r>
      <w:r w:rsidR="00AF55AD" w:rsidRPr="00DA3F95">
        <w:t>positioning m</w:t>
      </w:r>
      <w:r w:rsidR="00081C87" w:rsidRPr="00DA3F95">
        <w:t>ethod</w:t>
      </w:r>
    </w:p>
    <w:p w14:paraId="7225D1C6" w14:textId="4980E861" w:rsidR="0039754D" w:rsidRPr="00DA3F95" w:rsidRDefault="0039754D" w:rsidP="00373F03">
      <w:pPr>
        <w:rPr>
          <w:rFonts w:ascii="Arial" w:hAnsi="Arial" w:cs="Arial"/>
          <w:lang w:val="en-US"/>
        </w:rPr>
      </w:pPr>
      <w:r w:rsidRPr="00DA3F95">
        <w:rPr>
          <w:rFonts w:ascii="Arial" w:hAnsi="Arial" w:cs="Arial"/>
          <w:lang w:val="en-US"/>
        </w:rPr>
        <w:t>Ranging is one basic and classical positioning measurement. In wireless networks, it is typically estimated based on roundtrip time procedures. One example of a roundtrip time procedure is the uplink time alignment procedure, which is based on uplink TOA based on PRACH or UL DMRS and downlink TOA based on DL PSS/SSS.</w:t>
      </w:r>
    </w:p>
    <w:p w14:paraId="125CDC64" w14:textId="0A8A87EF" w:rsidR="00712EAA" w:rsidRPr="009226BB" w:rsidRDefault="006132AA" w:rsidP="00E9144E">
      <w:pPr>
        <w:keepNext/>
        <w:rPr>
          <w:lang w:val="en-US"/>
        </w:rPr>
      </w:pPr>
      <w:r w:rsidRPr="009226BB">
        <w:rPr>
          <w:noProof/>
        </w:rPr>
        <w:lastRenderedPageBreak/>
        <mc:AlternateContent>
          <mc:Choice Requires="wpg">
            <w:drawing>
              <wp:anchor distT="0" distB="0" distL="114300" distR="114300" simplePos="0" relativeHeight="251658242" behindDoc="0" locked="0" layoutInCell="1" allowOverlap="1" wp14:anchorId="78FA5902" wp14:editId="3AF0471F">
                <wp:simplePos x="0" y="0"/>
                <wp:positionH relativeFrom="column">
                  <wp:posOffset>3213100</wp:posOffset>
                </wp:positionH>
                <wp:positionV relativeFrom="paragraph">
                  <wp:posOffset>320114</wp:posOffset>
                </wp:positionV>
                <wp:extent cx="2259550" cy="1651489"/>
                <wp:effectExtent l="0" t="0" r="0" b="63500"/>
                <wp:wrapNone/>
                <wp:docPr id="28" name="Group 27">
                  <a:extLst xmlns:a="http://schemas.openxmlformats.org/drawingml/2006/main">
                    <a:ext uri="{FF2B5EF4-FFF2-40B4-BE49-F238E27FC236}">
                      <a16:creationId xmlns:a16="http://schemas.microsoft.com/office/drawing/2014/main" id="{A2A1FD97-0041-6D4C-9765-62020A5B7DDC}"/>
                    </a:ext>
                  </a:extLst>
                </wp:docPr>
                <wp:cNvGraphicFramePr/>
                <a:graphic xmlns:a="http://schemas.openxmlformats.org/drawingml/2006/main">
                  <a:graphicData uri="http://schemas.microsoft.com/office/word/2010/wordprocessingGroup">
                    <wpg:wgp>
                      <wpg:cNvGrpSpPr/>
                      <wpg:grpSpPr>
                        <a:xfrm>
                          <a:off x="0" y="0"/>
                          <a:ext cx="2259550" cy="1651489"/>
                          <a:chOff x="0" y="0"/>
                          <a:chExt cx="2259550" cy="1651489"/>
                        </a:xfrm>
                      </wpg:grpSpPr>
                      <wps:wsp>
                        <wps:cNvPr id="2" name="TextBox 26">
                          <a:extLst>
                            <a:ext uri="{FF2B5EF4-FFF2-40B4-BE49-F238E27FC236}">
                              <a16:creationId xmlns:a16="http://schemas.microsoft.com/office/drawing/2014/main" id="{A2ACC8D3-6847-4DCC-A533-F0C8C4C5538C}"/>
                            </a:ext>
                          </a:extLst>
                        </wps:cNvPr>
                        <wps:cNvSpPr txBox="1"/>
                        <wps:spPr>
                          <a:xfrm>
                            <a:off x="1485078" y="152006"/>
                            <a:ext cx="774472" cy="374008"/>
                          </a:xfrm>
                          <a:prstGeom prst="rect">
                            <a:avLst/>
                          </a:prstGeom>
                          <a:noFill/>
                        </wps:spPr>
                        <wps:txbx>
                          <w:txbxContent>
                            <w:p w14:paraId="75289FE4" w14:textId="77777777" w:rsidR="006132AA" w:rsidRDefault="006132AA" w:rsidP="006132AA">
                              <w:pPr>
                                <w:pStyle w:val="NormalWeb"/>
                                <w:spacing w:before="0" w:beforeAutospacing="0" w:after="0" w:afterAutospacing="0"/>
                              </w:pPr>
                              <w:r>
                                <w:rPr>
                                  <w:rFonts w:ascii="Calibri" w:eastAsia="MS Mincho" w:hAnsi="Calibri" w:cs="Mangal"/>
                                  <w:color w:val="000000"/>
                                  <w:kern w:val="24"/>
                                  <w:sz w:val="36"/>
                                  <w:szCs w:val="36"/>
                                  <w:lang w:val="en-US"/>
                                </w:rPr>
                                <w:t>gNB1</w:t>
                              </w:r>
                            </w:p>
                          </w:txbxContent>
                        </wps:txbx>
                        <wps:bodyPr wrap="square" rtlCol="0">
                          <a:noAutofit/>
                        </wps:bodyPr>
                      </wps:wsp>
                      <wps:wsp>
                        <wps:cNvPr id="3" name="TextBox 27">
                          <a:extLst>
                            <a:ext uri="{FF2B5EF4-FFF2-40B4-BE49-F238E27FC236}">
                              <a16:creationId xmlns:a16="http://schemas.microsoft.com/office/drawing/2014/main" id="{88A6661F-7F57-48B5-BB1A-A27D00FCF33E}"/>
                            </a:ext>
                          </a:extLst>
                        </wps:cNvPr>
                        <wps:cNvSpPr txBox="1"/>
                        <wps:spPr>
                          <a:xfrm>
                            <a:off x="1578135" y="1230374"/>
                            <a:ext cx="534630" cy="374008"/>
                          </a:xfrm>
                          <a:prstGeom prst="rect">
                            <a:avLst/>
                          </a:prstGeom>
                          <a:noFill/>
                        </wps:spPr>
                        <wps:txbx>
                          <w:txbxContent>
                            <w:p w14:paraId="328AD1EF" w14:textId="77777777" w:rsidR="006132AA" w:rsidRDefault="006132AA" w:rsidP="006132AA">
                              <w:pPr>
                                <w:pStyle w:val="NormalWeb"/>
                                <w:spacing w:before="0" w:beforeAutospacing="0" w:after="0" w:afterAutospacing="0"/>
                              </w:pPr>
                              <w:r>
                                <w:rPr>
                                  <w:rFonts w:ascii="Calibri" w:eastAsia="MS Mincho" w:hAnsi="Calibri" w:cs="Mangal"/>
                                  <w:color w:val="000000"/>
                                  <w:kern w:val="24"/>
                                  <w:sz w:val="36"/>
                                  <w:szCs w:val="36"/>
                                  <w:lang w:val="en-US"/>
                                </w:rPr>
                                <w:t>UE</w:t>
                              </w:r>
                            </w:p>
                          </w:txbxContent>
                        </wps:txbx>
                        <wps:bodyPr wrap="square" rtlCol="0">
                          <a:noAutofit/>
                        </wps:bodyPr>
                      </wps:wsp>
                      <wps:wsp>
                        <wps:cNvPr id="4" name="Straight Connector 4">
                          <a:extLst>
                            <a:ext uri="{FF2B5EF4-FFF2-40B4-BE49-F238E27FC236}">
                              <a16:creationId xmlns:a16="http://schemas.microsoft.com/office/drawing/2014/main" id="{A15C4F82-2233-41C0-B0B5-88E8F7925F34}"/>
                            </a:ext>
                          </a:extLst>
                        </wps:cNvPr>
                        <wps:cNvCnPr>
                          <a:cxnSpLocks/>
                        </wps:cNvCnPr>
                        <wps:spPr>
                          <a:xfrm flipV="1">
                            <a:off x="0" y="1616937"/>
                            <a:ext cx="2183099" cy="345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Straight Connector 5">
                          <a:extLst>
                            <a:ext uri="{FF2B5EF4-FFF2-40B4-BE49-F238E27FC236}">
                              <a16:creationId xmlns:a16="http://schemas.microsoft.com/office/drawing/2014/main" id="{1A782FF2-EC0B-42EF-934F-0041060B3637}"/>
                            </a:ext>
                          </a:extLst>
                        </wps:cNvPr>
                        <wps:cNvCnPr>
                          <a:cxnSpLocks/>
                        </wps:cNvCnPr>
                        <wps:spPr>
                          <a:xfrm flipV="1">
                            <a:off x="0" y="495168"/>
                            <a:ext cx="2183099"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Straight Arrow Connector 6">
                          <a:extLst>
                            <a:ext uri="{FF2B5EF4-FFF2-40B4-BE49-F238E27FC236}">
                              <a16:creationId xmlns:a16="http://schemas.microsoft.com/office/drawing/2014/main" id="{711690D9-CAF6-4977-8B3E-551EC8C79011}"/>
                            </a:ext>
                          </a:extLst>
                        </wps:cNvPr>
                        <wps:cNvCnPr/>
                        <wps:spPr>
                          <a:xfrm>
                            <a:off x="119704" y="495168"/>
                            <a:ext cx="484519" cy="1156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Connector 7">
                          <a:extLst>
                            <a:ext uri="{FF2B5EF4-FFF2-40B4-BE49-F238E27FC236}">
                              <a16:creationId xmlns:a16="http://schemas.microsoft.com/office/drawing/2014/main" id="{A6D792EC-AE48-4992-84C8-80166D87406D}"/>
                            </a:ext>
                          </a:extLst>
                        </wps:cNvPr>
                        <wps:cNvCnPr>
                          <a:cxnSpLocks/>
                        </wps:cNvCnPr>
                        <wps:spPr>
                          <a:xfrm>
                            <a:off x="604223" y="1651488"/>
                            <a:ext cx="46741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8" name="Straight Arrow Connector 8">
                          <a:extLst>
                            <a:ext uri="{FF2B5EF4-FFF2-40B4-BE49-F238E27FC236}">
                              <a16:creationId xmlns:a16="http://schemas.microsoft.com/office/drawing/2014/main" id="{B7563D5B-902C-4890-8076-5C454E70F79F}"/>
                            </a:ext>
                          </a:extLst>
                        </wps:cNvPr>
                        <wps:cNvCnPr/>
                        <wps:spPr>
                          <a:xfrm flipV="1">
                            <a:off x="1071641" y="495168"/>
                            <a:ext cx="279311" cy="11217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TextBox 22">
                          <a:extLst>
                            <a:ext uri="{FF2B5EF4-FFF2-40B4-BE49-F238E27FC236}">
                              <a16:creationId xmlns:a16="http://schemas.microsoft.com/office/drawing/2014/main" id="{D191CE7C-DFC8-427F-9480-BA48CEB858A0}"/>
                            </a:ext>
                          </a:extLst>
                        </wps:cNvPr>
                        <wps:cNvSpPr txBox="1"/>
                        <wps:spPr>
                          <a:xfrm>
                            <a:off x="358926" y="827311"/>
                            <a:ext cx="236044" cy="271363"/>
                          </a:xfrm>
                          <a:prstGeom prst="rect">
                            <a:avLst/>
                          </a:prstGeom>
                          <a:noFill/>
                        </wps:spPr>
                        <wps:txbx>
                          <w:txbxContent>
                            <w:p w14:paraId="12A48B14" w14:textId="77777777" w:rsidR="006132AA" w:rsidRDefault="00B37074" w:rsidP="006132AA">
                              <w:pPr>
                                <w:pStyle w:val="NormalWeb"/>
                                <w:spacing w:before="0" w:beforeAutospacing="0" w:after="0" w:afterAutospacing="0"/>
                              </w:pPr>
                              <m:oMathPara>
                                <m:oMathParaPr>
                                  <m:jc m:val="centerGroup"/>
                                </m:oMathParaPr>
                                <m:oMath>
                                  <m:sSub>
                                    <m:sSubPr>
                                      <m:ctrlPr>
                                        <w:rPr>
                                          <w:rFonts w:ascii="Cambria Math" w:eastAsia="MS Mincho" w:hAnsi="Cambria Math" w:cs="Mangal"/>
                                          <w:i/>
                                          <w:iCs/>
                                          <w:color w:val="000000"/>
                                          <w:kern w:val="24"/>
                                          <w:sz w:val="32"/>
                                          <w:szCs w:val="32"/>
                                        </w:rPr>
                                      </m:ctrlPr>
                                    </m:sSubPr>
                                    <m:e>
                                      <m:r>
                                        <w:rPr>
                                          <w:rFonts w:ascii="Cambria Math" w:eastAsia="MS Mincho" w:hAnsi="Cambria Math" w:cs="Mangal"/>
                                          <w:color w:val="000000"/>
                                          <w:kern w:val="24"/>
                                          <w:sz w:val="32"/>
                                          <w:szCs w:val="32"/>
                                        </w:rPr>
                                        <m:t>t</m:t>
                                      </m:r>
                                    </m:e>
                                    <m:sub>
                                      <m:r>
                                        <w:rPr>
                                          <w:rFonts w:ascii="Cambria Math" w:eastAsia="MS Mincho" w:hAnsi="Cambria Math" w:cs="Mangal"/>
                                          <w:color w:val="000000"/>
                                          <w:kern w:val="24"/>
                                          <w:sz w:val="32"/>
                                          <w:szCs w:val="32"/>
                                        </w:rPr>
                                        <m:t>1u</m:t>
                                      </m:r>
                                    </m:sub>
                                  </m:sSub>
                                </m:oMath>
                              </m:oMathPara>
                            </w:p>
                          </w:txbxContent>
                        </wps:txbx>
                        <wps:bodyPr wrap="square" lIns="0" tIns="0" rIns="0" bIns="0" rtlCol="0">
                          <a:noAutofit/>
                        </wps:bodyPr>
                      </wps:wsp>
                      <wps:wsp>
                        <wps:cNvPr id="10" name="TextBox 25">
                          <a:extLst>
                            <a:ext uri="{FF2B5EF4-FFF2-40B4-BE49-F238E27FC236}">
                              <a16:creationId xmlns:a16="http://schemas.microsoft.com/office/drawing/2014/main" id="{1AEC673C-E8E2-4330-AAC3-BC91CB091B35}"/>
                            </a:ext>
                          </a:extLst>
                        </wps:cNvPr>
                        <wps:cNvSpPr txBox="1"/>
                        <wps:spPr>
                          <a:xfrm>
                            <a:off x="672892" y="1277480"/>
                            <a:ext cx="273433" cy="374008"/>
                          </a:xfrm>
                          <a:prstGeom prst="rect">
                            <a:avLst/>
                          </a:prstGeom>
                          <a:noFill/>
                        </wps:spPr>
                        <wps:txbx>
                          <w:txbxContent>
                            <w:p w14:paraId="4D783C28" w14:textId="77777777" w:rsidR="006132AA" w:rsidRDefault="006132AA" w:rsidP="006132AA">
                              <w:pPr>
                                <w:pStyle w:val="NormalWeb"/>
                                <w:spacing w:before="0" w:beforeAutospacing="0" w:after="0" w:afterAutospacing="0"/>
                              </w:pPr>
                              <w:r>
                                <w:rPr>
                                  <w:rFonts w:ascii="Calibri" w:eastAsia="MS Mincho" w:hAnsi="Calibri" w:cs="Mangal"/>
                                  <w:color w:val="000000"/>
                                  <w:kern w:val="24"/>
                                  <w:sz w:val="36"/>
                                  <w:szCs w:val="36"/>
                                  <w:lang w:val="en-US"/>
                                </w:rPr>
                                <w:t>D</w:t>
                              </w:r>
                            </w:p>
                          </w:txbxContent>
                        </wps:txbx>
                        <wps:bodyPr wrap="square" rtlCol="0">
                          <a:noAutofit/>
                        </wps:bodyPr>
                      </wps:wsp>
                      <wpg:grpSp>
                        <wpg:cNvPr id="11" name="Group 11">
                          <a:extLst>
                            <a:ext uri="{FF2B5EF4-FFF2-40B4-BE49-F238E27FC236}">
                              <a16:creationId xmlns:a16="http://schemas.microsoft.com/office/drawing/2014/main" id="{C43615D2-FB45-4C81-B94D-E99E9C0524FE}"/>
                            </a:ext>
                          </a:extLst>
                        </wpg:cNvPr>
                        <wpg:cNvGrpSpPr/>
                        <wpg:grpSpPr>
                          <a:xfrm>
                            <a:off x="119704" y="0"/>
                            <a:ext cx="1473364" cy="1134213"/>
                            <a:chOff x="119704" y="0"/>
                            <a:chExt cx="1473364" cy="1134213"/>
                          </a:xfrm>
                        </wpg:grpSpPr>
                        <wps:wsp>
                          <wps:cNvPr id="12" name="Straight Connector 12">
                            <a:extLst>
                              <a:ext uri="{FF2B5EF4-FFF2-40B4-BE49-F238E27FC236}">
                                <a16:creationId xmlns:a16="http://schemas.microsoft.com/office/drawing/2014/main" id="{6961248F-1528-474C-98FE-CA184878AFA0}"/>
                              </a:ext>
                            </a:extLst>
                          </wps:cNvPr>
                          <wps:cNvCnPr/>
                          <wps:spPr>
                            <a:xfrm>
                              <a:off x="119704" y="153608"/>
                              <a:ext cx="0" cy="29956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a:extLst>
                              <a:ext uri="{FF2B5EF4-FFF2-40B4-BE49-F238E27FC236}">
                                <a16:creationId xmlns:a16="http://schemas.microsoft.com/office/drawing/2014/main" id="{FEC636C7-9ED9-4A87-872E-960F07D96880}"/>
                              </a:ext>
                            </a:extLst>
                          </wps:cNvPr>
                          <wps:cNvCnPr/>
                          <wps:spPr>
                            <a:xfrm>
                              <a:off x="1359762" y="152006"/>
                              <a:ext cx="0" cy="29956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Arrow Connector 14">
                            <a:extLst>
                              <a:ext uri="{FF2B5EF4-FFF2-40B4-BE49-F238E27FC236}">
                                <a16:creationId xmlns:a16="http://schemas.microsoft.com/office/drawing/2014/main" id="{887572D7-34A7-4161-9662-9A57FE652080}"/>
                              </a:ext>
                            </a:extLst>
                          </wps:cNvPr>
                          <wps:cNvCnPr/>
                          <wps:spPr>
                            <a:xfrm>
                              <a:off x="119704" y="301789"/>
                              <a:ext cx="1240058" cy="0"/>
                            </a:xfrm>
                            <a:prstGeom prst="straightConnector1">
                              <a:avLst/>
                            </a:prstGeom>
                            <a:ln>
                              <a:headEnd type="stealth"/>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 name="TextBox 51">
                            <a:extLst>
                              <a:ext uri="{FF2B5EF4-FFF2-40B4-BE49-F238E27FC236}">
                                <a16:creationId xmlns:a16="http://schemas.microsoft.com/office/drawing/2014/main" id="{D9E90CE6-192A-4892-AA55-496E3FC47BA4}"/>
                              </a:ext>
                            </a:extLst>
                          </wps:cNvPr>
                          <wps:cNvSpPr txBox="1"/>
                          <wps:spPr>
                            <a:xfrm>
                              <a:off x="433728" y="0"/>
                              <a:ext cx="530860" cy="392430"/>
                            </a:xfrm>
                            <a:prstGeom prst="rect">
                              <a:avLst/>
                            </a:prstGeom>
                            <a:noFill/>
                          </wps:spPr>
                          <wps:txbx>
                            <w:txbxContent>
                              <w:p w14:paraId="18A8A5B9" w14:textId="77777777" w:rsidR="006132AA" w:rsidRDefault="006132AA" w:rsidP="006132AA">
                                <w:pPr>
                                  <w:pStyle w:val="NormalWeb"/>
                                  <w:spacing w:before="0" w:beforeAutospacing="0" w:after="0" w:afterAutospacing="0"/>
                                </w:pPr>
                                <w:r>
                                  <w:rPr>
                                    <w:rFonts w:asciiTheme="minorHAnsi" w:hAnsi="Calibri" w:cstheme="minorBidi"/>
                                    <w:color w:val="000000" w:themeColor="text1"/>
                                    <w:kern w:val="24"/>
                                    <w:sz w:val="36"/>
                                    <w:szCs w:val="36"/>
                                    <w:lang w:val="en-US"/>
                                  </w:rPr>
                                  <w:t>RTT</w:t>
                                </w:r>
                              </w:p>
                            </w:txbxContent>
                          </wps:txbx>
                          <wps:bodyPr wrap="none" rtlCol="0">
                            <a:spAutoFit/>
                          </wps:bodyPr>
                        </wps:wsp>
                        <wps:wsp>
                          <wps:cNvPr id="16" name="Rectangle 16">
                            <a:extLst>
                              <a:ext uri="{FF2B5EF4-FFF2-40B4-BE49-F238E27FC236}">
                                <a16:creationId xmlns:a16="http://schemas.microsoft.com/office/drawing/2014/main" id="{0DC8106F-D339-4916-830A-E691BB0D7A03}"/>
                              </a:ext>
                            </a:extLst>
                          </wps:cNvPr>
                          <wps:cNvSpPr/>
                          <wps:spPr>
                            <a:xfrm>
                              <a:off x="1147298" y="785598"/>
                              <a:ext cx="445770" cy="348615"/>
                            </a:xfrm>
                            <a:prstGeom prst="rect">
                              <a:avLst/>
                            </a:prstGeom>
                          </wps:spPr>
                          <wps:txbx>
                            <w:txbxContent>
                              <w:p w14:paraId="726C307E" w14:textId="77777777" w:rsidR="006132AA" w:rsidRDefault="00B37074" w:rsidP="006132AA">
                                <w:pPr>
                                  <w:pStyle w:val="NormalWeb"/>
                                  <w:spacing w:before="0" w:beforeAutospacing="0" w:after="0" w:afterAutospacing="0"/>
                                </w:pPr>
                                <m:oMathPara>
                                  <m:oMathParaPr>
                                    <m:jc m:val="centerGroup"/>
                                  </m:oMathParaPr>
                                  <m:oMath>
                                    <m:sSub>
                                      <m:sSubPr>
                                        <m:ctrlPr>
                                          <w:rPr>
                                            <w:rFonts w:ascii="Cambria Math" w:eastAsia="MS Mincho" w:hAnsi="Cambria Math" w:cs="Mangal"/>
                                            <w:i/>
                                            <w:iCs/>
                                            <w:color w:val="000000"/>
                                            <w:kern w:val="24"/>
                                            <w:sz w:val="32"/>
                                            <w:szCs w:val="32"/>
                                          </w:rPr>
                                        </m:ctrlPr>
                                      </m:sSubPr>
                                      <m:e>
                                        <m:r>
                                          <w:rPr>
                                            <w:rFonts w:ascii="Cambria Math" w:eastAsia="MS Mincho" w:hAnsi="Cambria Math" w:cs="Mangal"/>
                                            <w:color w:val="000000"/>
                                            <w:kern w:val="24"/>
                                            <w:sz w:val="32"/>
                                            <w:szCs w:val="32"/>
                                          </w:rPr>
                                          <m:t>t</m:t>
                                        </m:r>
                                      </m:e>
                                      <m:sub>
                                        <m:r>
                                          <w:rPr>
                                            <w:rFonts w:ascii="Cambria Math" w:eastAsia="MS Mincho" w:hAnsi="Cambria Math" w:cs="Mangal"/>
                                            <w:color w:val="000000"/>
                                            <w:kern w:val="24"/>
                                            <w:sz w:val="32"/>
                                            <w:szCs w:val="32"/>
                                          </w:rPr>
                                          <m:t>1u</m:t>
                                        </m:r>
                                      </m:sub>
                                    </m:sSub>
                                  </m:oMath>
                                </m:oMathPara>
                              </w:p>
                            </w:txbxContent>
                          </wps:txbx>
                          <wps:bodyPr wrap="none">
                            <a:spAutoFit/>
                          </wps:bodyPr>
                        </wps:wsp>
                      </wpg:grpSp>
                    </wpg:wgp>
                  </a:graphicData>
                </a:graphic>
              </wp:anchor>
            </w:drawing>
          </mc:Choice>
          <mc:Fallback>
            <w:pict>
              <v:group w14:anchorId="78FA5902" id="Group 27" o:spid="_x0000_s1026" style="position:absolute;margin-left:253pt;margin-top:25.2pt;width:177.9pt;height:130.05pt;z-index:251658242" coordsize="22595,16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">
                <v:shapetype id="_x0000_t202" coordsize="21600,21600" o:spt="202" path="m,l,21600r21600,l21600,xe">
                  <v:stroke joinstyle="miter"/>
                  <v:path gradientshapeok="t" o:connecttype="rect"/>
                </v:shapetype>
                <v:shape id="TextBox 26" o:spid="_x0000_s1027" type="#_x0000_t202" style="position:absolute;left:14850;top:1520;width:7745;height:3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75289FE4" w14:textId="77777777" w:rsidR="006132AA" w:rsidRDefault="006132AA" w:rsidP="006132AA">
                        <w:pPr>
                          <w:pStyle w:val="NormalWeb"/>
                          <w:spacing w:before="0" w:beforeAutospacing="0" w:after="0" w:afterAutospacing="0"/>
                        </w:pPr>
                        <w:r>
                          <w:rPr>
                            <w:rFonts w:ascii="Calibri" w:eastAsia="MS Mincho" w:hAnsi="Calibri" w:cs="Mangal"/>
                            <w:color w:val="000000"/>
                            <w:kern w:val="24"/>
                            <w:sz w:val="36"/>
                            <w:szCs w:val="36"/>
                            <w:lang w:val="en-US"/>
                          </w:rPr>
                          <w:t>gNB1</w:t>
                        </w:r>
                      </w:p>
                    </w:txbxContent>
                  </v:textbox>
                </v:shape>
                <v:shape id="TextBox 27" o:spid="_x0000_s1028" type="#_x0000_t202" style="position:absolute;left:15781;top:12303;width:5346;height:3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328AD1EF" w14:textId="77777777" w:rsidR="006132AA" w:rsidRDefault="006132AA" w:rsidP="006132AA">
                        <w:pPr>
                          <w:pStyle w:val="NormalWeb"/>
                          <w:spacing w:before="0" w:beforeAutospacing="0" w:after="0" w:afterAutospacing="0"/>
                        </w:pPr>
                        <w:r>
                          <w:rPr>
                            <w:rFonts w:ascii="Calibri" w:eastAsia="MS Mincho" w:hAnsi="Calibri" w:cs="Mangal"/>
                            <w:color w:val="000000"/>
                            <w:kern w:val="24"/>
                            <w:sz w:val="36"/>
                            <w:szCs w:val="36"/>
                            <w:lang w:val="en-US"/>
                          </w:rPr>
                          <w:t>UE</w:t>
                        </w:r>
                      </w:p>
                    </w:txbxContent>
                  </v:textbox>
                </v:shape>
                <v:line id="Straight Connector 4" o:spid="_x0000_s1029" style="position:absolute;flip:y;visibility:visible;mso-wrap-style:square" from="0,16169" to="21830,1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" strokecolor="#4472c4 [3204]" strokeweight=".5pt">
                  <v:stroke joinstyle="miter"/>
                  <o:lock v:ext="edit" shapetype="f"/>
                </v:line>
                <v:line id="Straight Connector 5" o:spid="_x0000_s1030" style="position:absolute;flip:y;visibility:visible;mso-wrap-style:square" from="0,4951" to="21830,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" strokecolor="#4472c4 [3204]" strokeweight=".5pt">
                  <v:stroke joinstyle="miter"/>
                  <o:lock v:ext="edit" shapetype="f"/>
                </v:line>
                <v:shapetype id="_x0000_t32" coordsize="21600,21600" o:spt="32" o:oned="t" path="m,l21600,21600e" filled="f">
                  <v:path arrowok="t" fillok="f" o:connecttype="none"/>
                  <o:lock v:ext="edit" shapetype="t"/>
                </v:shapetype>
                <v:shape id="Straight Arrow Connector 6" o:spid="_x0000_s1031" type="#_x0000_t32" style="position:absolute;left:1197;top:4951;width:4845;height:115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4472c4 [3204]" strokeweight=".5pt">
                  <v:stroke endarrow="block" joinstyle="miter"/>
                </v:shape>
                <v:line id="Straight Connector 7" o:spid="_x0000_s1032" style="position:absolute;visibility:visible;mso-wrap-style:square" from="6042,16514" to="10716,1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" strokecolor="#4472c4 [3204]" strokeweight="2.25pt">
                  <v:stroke joinstyle="miter"/>
                  <o:lock v:ext="edit" shapetype="f"/>
                </v:line>
                <v:shape id="Straight Arrow Connector 8" o:spid="_x0000_s1033" type="#_x0000_t32" style="position:absolute;left:10716;top:4951;width:2793;height:112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" strokecolor="#4472c4 [3204]" strokeweight=".5pt">
                  <v:stroke endarrow="block" joinstyle="miter"/>
                </v:shape>
                <v:shape id="TextBox 22" o:spid="_x0000_s1034" type="#_x0000_t202" style="position:absolute;left:3589;top:8273;width:2360;height:2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12A48B14" w14:textId="77777777" w:rsidR="006132AA" w:rsidRDefault="00B37074" w:rsidP="006132AA">
                        <w:pPr>
                          <w:pStyle w:val="NormalWeb"/>
                          <w:spacing w:before="0" w:beforeAutospacing="0" w:after="0" w:afterAutospacing="0"/>
                        </w:pPr>
                        <m:oMathPara>
                          <m:oMathParaPr>
                            <m:jc m:val="centerGroup"/>
                          </m:oMathParaPr>
                          <m:oMath>
                            <m:sSub>
                              <m:sSubPr>
                                <m:ctrlPr>
                                  <w:rPr>
                                    <w:rFonts w:ascii="Cambria Math" w:eastAsia="MS Mincho" w:hAnsi="Cambria Math" w:cs="Mangal"/>
                                    <w:i/>
                                    <w:iCs/>
                                    <w:color w:val="000000"/>
                                    <w:kern w:val="24"/>
                                    <w:sz w:val="32"/>
                                    <w:szCs w:val="32"/>
                                  </w:rPr>
                                </m:ctrlPr>
                              </m:sSubPr>
                              <m:e>
                                <m:r>
                                  <w:rPr>
                                    <w:rFonts w:ascii="Cambria Math" w:eastAsia="MS Mincho" w:hAnsi="Cambria Math" w:cs="Mangal"/>
                                    <w:color w:val="000000"/>
                                    <w:kern w:val="24"/>
                                    <w:sz w:val="32"/>
                                    <w:szCs w:val="32"/>
                                  </w:rPr>
                                  <m:t>t</m:t>
                                </m:r>
                              </m:e>
                              <m:sub>
                                <m:r>
                                  <w:rPr>
                                    <w:rFonts w:ascii="Cambria Math" w:eastAsia="MS Mincho" w:hAnsi="Cambria Math" w:cs="Mangal"/>
                                    <w:color w:val="000000"/>
                                    <w:kern w:val="24"/>
                                    <w:sz w:val="32"/>
                                    <w:szCs w:val="32"/>
                                  </w:rPr>
                                  <m:t>1u</m:t>
                                </m:r>
                              </m:sub>
                            </m:sSub>
                          </m:oMath>
                        </m:oMathPara>
                      </w:p>
                    </w:txbxContent>
                  </v:textbox>
                </v:shape>
                <v:shape id="TextBox 25" o:spid="_x0000_s1035" type="#_x0000_t202" style="position:absolute;left:6728;top:12774;width:2735;height:3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D783C28" w14:textId="77777777" w:rsidR="006132AA" w:rsidRDefault="006132AA" w:rsidP="006132AA">
                        <w:pPr>
                          <w:pStyle w:val="NormalWeb"/>
                          <w:spacing w:before="0" w:beforeAutospacing="0" w:after="0" w:afterAutospacing="0"/>
                        </w:pPr>
                        <w:r>
                          <w:rPr>
                            <w:rFonts w:ascii="Calibri" w:eastAsia="MS Mincho" w:hAnsi="Calibri" w:cs="Mangal"/>
                            <w:color w:val="000000"/>
                            <w:kern w:val="24"/>
                            <w:sz w:val="36"/>
                            <w:szCs w:val="36"/>
                            <w:lang w:val="en-US"/>
                          </w:rPr>
                          <w:t>D</w:t>
                        </w:r>
                      </w:p>
                    </w:txbxContent>
                  </v:textbox>
                </v:shape>
                <v:group id="Group 11" o:spid="_x0000_s1036" style="position:absolute;left:1197;width:14733;height:11342" coordorigin="1197" coordsize="14733,1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12" o:spid="_x0000_s1037" style="position:absolute;visibility:visible;mso-wrap-style:square" from="1197,1536" to="1197,4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" strokecolor="#4472c4 [3204]" strokeweight=".5pt">
                    <v:stroke joinstyle="miter"/>
                  </v:line>
                  <v:line id="Straight Connector 13" o:spid="_x0000_s1038" style="position:absolute;visibility:visible;mso-wrap-style:square" from="13597,1520" to="13597,4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" strokecolor="#4472c4 [3204]" strokeweight=".5pt">
                    <v:stroke joinstyle="miter"/>
                  </v:line>
                  <v:shape id="Straight Arrow Connector 14" o:spid="_x0000_s1039" type="#_x0000_t32" style="position:absolute;left:1197;top:3017;width:12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" strokecolor="#4472c4 [3204]" strokeweight=".5pt">
                    <v:stroke startarrow="classic" endarrow="block" joinstyle="miter"/>
                  </v:shape>
                  <v:shape id="TextBox 51" o:spid="_x0000_s1040" type="#_x0000_t202" style="position:absolute;left:4337;width:5308;height:39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" filled="f" stroked="f">
                    <v:textbox style="mso-fit-shape-to-text:t">
                      <w:txbxContent>
                        <w:p w14:paraId="18A8A5B9" w14:textId="77777777" w:rsidR="006132AA" w:rsidRDefault="006132AA" w:rsidP="006132AA">
                          <w:pPr>
                            <w:pStyle w:val="NormalWeb"/>
                            <w:spacing w:before="0" w:beforeAutospacing="0" w:after="0" w:afterAutospacing="0"/>
                          </w:pPr>
                          <w:r>
                            <w:rPr>
                              <w:rFonts w:asciiTheme="minorHAnsi" w:hAnsi="Calibri" w:cstheme="minorBidi"/>
                              <w:color w:val="000000" w:themeColor="text1"/>
                              <w:kern w:val="24"/>
                              <w:sz w:val="36"/>
                              <w:szCs w:val="36"/>
                              <w:lang w:val="en-US"/>
                            </w:rPr>
                            <w:t>RTT</w:t>
                          </w:r>
                        </w:p>
                      </w:txbxContent>
                    </v:textbox>
                  </v:shape>
                  <v:rect id="Rectangle 16" o:spid="_x0000_s1041" style="position:absolute;left:11472;top:7855;width:4458;height:34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" filled="f" stroked="f">
                    <v:textbox style="mso-fit-shape-to-text:t">
                      <w:txbxContent>
                        <w:p w14:paraId="726C307E" w14:textId="77777777" w:rsidR="006132AA" w:rsidRDefault="00B37074" w:rsidP="006132AA">
                          <w:pPr>
                            <w:pStyle w:val="NormalWeb"/>
                            <w:spacing w:before="0" w:beforeAutospacing="0" w:after="0" w:afterAutospacing="0"/>
                          </w:pPr>
                          <m:oMathPara>
                            <m:oMathParaPr>
                              <m:jc m:val="centerGroup"/>
                            </m:oMathParaPr>
                            <m:oMath>
                              <m:sSub>
                                <m:sSubPr>
                                  <m:ctrlPr>
                                    <w:rPr>
                                      <w:rFonts w:ascii="Cambria Math" w:eastAsia="MS Mincho" w:hAnsi="Cambria Math" w:cs="Mangal"/>
                                      <w:i/>
                                      <w:iCs/>
                                      <w:color w:val="000000"/>
                                      <w:kern w:val="24"/>
                                      <w:sz w:val="32"/>
                                      <w:szCs w:val="32"/>
                                    </w:rPr>
                                  </m:ctrlPr>
                                </m:sSubPr>
                                <m:e>
                                  <m:r>
                                    <w:rPr>
                                      <w:rFonts w:ascii="Cambria Math" w:eastAsia="MS Mincho" w:hAnsi="Cambria Math" w:cs="Mangal"/>
                                      <w:color w:val="000000"/>
                                      <w:kern w:val="24"/>
                                      <w:sz w:val="32"/>
                                      <w:szCs w:val="32"/>
                                    </w:rPr>
                                    <m:t>t</m:t>
                                  </m:r>
                                </m:e>
                                <m:sub>
                                  <m:r>
                                    <w:rPr>
                                      <w:rFonts w:ascii="Cambria Math" w:eastAsia="MS Mincho" w:hAnsi="Cambria Math" w:cs="Mangal"/>
                                      <w:color w:val="000000"/>
                                      <w:kern w:val="24"/>
                                      <w:sz w:val="32"/>
                                      <w:szCs w:val="32"/>
                                    </w:rPr>
                                    <m:t>1u</m:t>
                                  </m:r>
                                </m:sub>
                              </m:sSub>
                            </m:oMath>
                          </m:oMathPara>
                        </w:p>
                      </w:txbxContent>
                    </v:textbox>
                  </v:rect>
                </v:group>
              </v:group>
            </w:pict>
          </mc:Fallback>
        </mc:AlternateContent>
      </w:r>
      <w:r w:rsidRPr="009226BB">
        <w:rPr>
          <w:noProof/>
          <w:lang w:val="en-US"/>
        </w:rPr>
        <w:t xml:space="preserve"> </w:t>
      </w:r>
      <w:r w:rsidR="00712EAA" w:rsidRPr="009226BB">
        <w:rPr>
          <w:noProof/>
          <w:lang w:val="en-US"/>
        </w:rPr>
        <w:drawing>
          <wp:inline distT="0" distB="0" distL="0" distR="0" wp14:anchorId="4C559AB3" wp14:editId="03BFB4C2">
            <wp:extent cx="3136900" cy="23525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TT_basic1.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3838" cy="2372796"/>
                    </a:xfrm>
                    <a:prstGeom prst="rect">
                      <a:avLst/>
                    </a:prstGeom>
                  </pic:spPr>
                </pic:pic>
              </a:graphicData>
            </a:graphic>
          </wp:inline>
        </w:drawing>
      </w:r>
      <w:r w:rsidR="00E9144E" w:rsidRPr="009226BB">
        <w:rPr>
          <w:noProof/>
          <w:lang w:val="en-US"/>
        </w:rPr>
        <w:t xml:space="preserve"> </w:t>
      </w:r>
    </w:p>
    <w:p w14:paraId="005BF4C7" w14:textId="624FD0E8" w:rsidR="009870B1" w:rsidRPr="00EB10C3" w:rsidRDefault="00712EAA" w:rsidP="00712EAA">
      <w:pPr>
        <w:pStyle w:val="Caption"/>
        <w:ind w:left="2268" w:firstLine="567"/>
        <w:rPr>
          <w:rFonts w:ascii="Arial" w:hAnsi="Arial" w:cs="Arial"/>
          <w:lang w:val="en-US"/>
        </w:rPr>
      </w:pPr>
      <w:r w:rsidRPr="00EB10C3">
        <w:rPr>
          <w:rFonts w:ascii="Arial" w:hAnsi="Arial" w:cs="Arial"/>
          <w:lang w:val="en-US"/>
        </w:rPr>
        <w:t xml:space="preserve">Figure </w:t>
      </w:r>
      <w:r w:rsidRPr="00EB10C3">
        <w:rPr>
          <w:rFonts w:ascii="Arial" w:hAnsi="Arial" w:cs="Arial"/>
        </w:rPr>
        <w:fldChar w:fldCharType="begin"/>
      </w:r>
      <w:r w:rsidRPr="00EB10C3">
        <w:rPr>
          <w:rFonts w:ascii="Arial" w:hAnsi="Arial" w:cs="Arial"/>
          <w:lang w:val="en-US"/>
        </w:rPr>
        <w:instrText xml:space="preserve"> SEQ Figure \* ARABIC </w:instrText>
      </w:r>
      <w:r w:rsidRPr="00EB10C3">
        <w:rPr>
          <w:rFonts w:ascii="Arial" w:hAnsi="Arial" w:cs="Arial"/>
        </w:rPr>
        <w:fldChar w:fldCharType="separate"/>
      </w:r>
      <w:r w:rsidR="00740672" w:rsidRPr="00EB10C3">
        <w:rPr>
          <w:rFonts w:ascii="Arial" w:hAnsi="Arial" w:cs="Arial"/>
          <w:noProof/>
          <w:lang w:val="en-US"/>
        </w:rPr>
        <w:t>1</w:t>
      </w:r>
      <w:r w:rsidRPr="00EB10C3">
        <w:rPr>
          <w:rFonts w:ascii="Arial" w:hAnsi="Arial" w:cs="Arial"/>
        </w:rPr>
        <w:fldChar w:fldCharType="end"/>
      </w:r>
      <w:r w:rsidRPr="00EB10C3">
        <w:rPr>
          <w:rFonts w:ascii="Arial" w:hAnsi="Arial" w:cs="Arial"/>
          <w:lang w:val="en-US"/>
        </w:rPr>
        <w:t xml:space="preserve"> RTT between a </w:t>
      </w:r>
      <w:proofErr w:type="spellStart"/>
      <w:r w:rsidRPr="00EB10C3">
        <w:rPr>
          <w:rFonts w:ascii="Arial" w:hAnsi="Arial" w:cs="Arial"/>
          <w:lang w:val="en-US"/>
        </w:rPr>
        <w:t>gNB</w:t>
      </w:r>
      <w:proofErr w:type="spellEnd"/>
      <w:r w:rsidRPr="00EB10C3">
        <w:rPr>
          <w:rFonts w:ascii="Arial" w:hAnsi="Arial" w:cs="Arial"/>
          <w:lang w:val="en-US"/>
        </w:rPr>
        <w:t xml:space="preserve"> and a UE</w:t>
      </w:r>
    </w:p>
    <w:p w14:paraId="35F2AFFA" w14:textId="594106E7" w:rsidR="00F81AB9" w:rsidRPr="009226BB" w:rsidRDefault="00C505F1" w:rsidP="00F81AB9">
      <w:pPr>
        <w:pStyle w:val="BodyText"/>
        <w:rPr>
          <w:lang w:val="en-US"/>
        </w:rPr>
      </w:pPr>
      <w:r>
        <w:rPr>
          <w:lang w:val="en-US" w:eastAsia="en-GB"/>
        </w:rPr>
        <w:t xml:space="preserve">The basic RTT procedure can be explained from Fig.1. </w:t>
      </w:r>
      <w:r w:rsidR="00712EAA" w:rsidRPr="009226BB">
        <w:rPr>
          <w:lang w:val="en-US" w:eastAsia="en-GB"/>
        </w:rPr>
        <w:t xml:space="preserve">As seen in the Fig.1 the </w:t>
      </w:r>
      <w:r w:rsidR="00F81AB9" w:rsidRPr="009226BB">
        <w:rPr>
          <w:lang w:val="en-US" w:eastAsia="en-GB"/>
        </w:rPr>
        <w:t xml:space="preserve">RTT between the gNB1 and </w:t>
      </w:r>
      <w:r w:rsidR="007A7BC9">
        <w:rPr>
          <w:lang w:val="en-US" w:eastAsia="en-GB"/>
        </w:rPr>
        <w:t>user equipment (</w:t>
      </w:r>
      <w:r w:rsidR="00F81AB9" w:rsidRPr="009226BB">
        <w:rPr>
          <w:lang w:val="en-US" w:eastAsia="en-GB"/>
        </w:rPr>
        <w:t>UE</w:t>
      </w:r>
      <w:r w:rsidR="007A7BC9">
        <w:rPr>
          <w:lang w:val="en-US" w:eastAsia="en-GB"/>
        </w:rPr>
        <w:t>)</w:t>
      </w:r>
      <w:r w:rsidR="00F81AB9" w:rsidRPr="009226BB">
        <w:rPr>
          <w:lang w:val="en-US" w:eastAsia="en-GB"/>
        </w:rPr>
        <w:t xml:space="preserve"> can be given as</w:t>
      </w:r>
      <w:r w:rsidR="00F81AB9" w:rsidRPr="009226BB">
        <w:rPr>
          <w:lang w:val="en-US" w:eastAsia="en-GB"/>
        </w:rPr>
        <w:br/>
      </w:r>
      <m:oMath>
        <m:r>
          <w:rPr>
            <w:rFonts w:ascii="Cambria Math" w:hAnsi="Cambria Math"/>
            <w:lang w:val="en-US"/>
          </w:rPr>
          <m:t xml:space="preserve">                                                  </m:t>
        </m:r>
        <m:r>
          <w:rPr>
            <w:rFonts w:ascii="Cambria Math" w:hAnsi="Cambria Math"/>
          </w:rPr>
          <m:t>RTT</m:t>
        </m:r>
        <m:r>
          <w:rPr>
            <w:rFonts w:ascii="Cambria Math" w:hAnsi="Cambria Math"/>
            <w:lang w:val="en-US"/>
          </w:rPr>
          <m:t xml:space="preserve">=2 </m:t>
        </m:r>
        <m:sSub>
          <m:sSubPr>
            <m:ctrlPr>
              <w:rPr>
                <w:rFonts w:ascii="Cambria Math" w:hAnsi="Cambria Math"/>
                <w:i/>
              </w:rPr>
            </m:ctrlPr>
          </m:sSubPr>
          <m:e>
            <m:r>
              <w:rPr>
                <w:rFonts w:ascii="Cambria Math" w:hAnsi="Cambria Math"/>
              </w:rPr>
              <m:t>t</m:t>
            </m:r>
          </m:e>
          <m:sub>
            <m:r>
              <w:rPr>
                <w:rFonts w:ascii="Cambria Math" w:hAnsi="Cambria Math"/>
                <w:lang w:val="en-US"/>
              </w:rPr>
              <m:t>1</m:t>
            </m:r>
            <m:r>
              <w:rPr>
                <w:rFonts w:ascii="Cambria Math" w:hAnsi="Cambria Math"/>
              </w:rPr>
              <m:t>u</m:t>
            </m:r>
          </m:sub>
        </m:sSub>
        <m:r>
          <w:rPr>
            <w:rFonts w:ascii="Cambria Math" w:hAnsi="Cambria Math"/>
            <w:lang w:val="en-US"/>
          </w:rPr>
          <m:t>+</m:t>
        </m:r>
        <m:r>
          <w:rPr>
            <w:rFonts w:ascii="Cambria Math" w:hAnsi="Cambria Math"/>
          </w:rPr>
          <m:t>D</m:t>
        </m:r>
        <m:r>
          <w:rPr>
            <w:rFonts w:ascii="Cambria Math" w:hAnsi="Cambria Math"/>
            <w:lang w:val="en-US"/>
          </w:rPr>
          <m:t xml:space="preserve">                                </m:t>
        </m:r>
      </m:oMath>
      <w:r w:rsidR="00F81AB9" w:rsidRPr="009226BB">
        <w:rPr>
          <w:lang w:val="en-US"/>
        </w:rPr>
        <w:t>(1)</w:t>
      </w:r>
    </w:p>
    <w:p w14:paraId="0B1E24CE" w14:textId="1FD9FDEF" w:rsidR="00B43E38" w:rsidRPr="009226BB" w:rsidRDefault="00B43E38" w:rsidP="00B43E38">
      <w:pPr>
        <w:pStyle w:val="BodyText"/>
      </w:pPr>
      <w:r w:rsidRPr="009226BB">
        <w:rPr>
          <w:lang w:val="en-US"/>
        </w:rPr>
        <w:t xml:space="preserve">Where, </w:t>
      </w:r>
      <m:oMath>
        <m:sSub>
          <m:sSubPr>
            <m:ctrlPr>
              <w:rPr>
                <w:rFonts w:ascii="Cambria Math" w:hAnsi="Cambria Math"/>
                <w:i/>
              </w:rPr>
            </m:ctrlPr>
          </m:sSubPr>
          <m:e>
            <m:r>
              <w:rPr>
                <w:rFonts w:ascii="Cambria Math" w:hAnsi="Cambria Math"/>
              </w:rPr>
              <m:t>t</m:t>
            </m:r>
          </m:e>
          <m:sub>
            <m:r>
              <w:rPr>
                <w:rFonts w:ascii="Cambria Math" w:hAnsi="Cambria Math"/>
                <w:lang w:val="en-US"/>
              </w:rPr>
              <m:t>1</m:t>
            </m:r>
            <m:r>
              <w:rPr>
                <w:rFonts w:ascii="Cambria Math" w:hAnsi="Cambria Math"/>
              </w:rPr>
              <m:t>u</m:t>
            </m:r>
          </m:sub>
        </m:sSub>
      </m:oMath>
      <w:r w:rsidRPr="009226BB">
        <w:rPr>
          <w:lang w:val="en-US"/>
        </w:rPr>
        <w:t xml:space="preserve"> is the time a signal takes to reach from BS1 to UE.  </w:t>
      </w:r>
      <w:r w:rsidRPr="009226BB">
        <w:t xml:space="preserve">D is a fixed known delay at the UE.   </w:t>
      </w:r>
    </w:p>
    <w:p w14:paraId="625847E7" w14:textId="54F83AEA" w:rsidR="00426961" w:rsidRDefault="00426961" w:rsidP="00426961">
      <w:pPr>
        <w:pStyle w:val="Observation"/>
        <w:rPr>
          <w:lang w:val="en-US"/>
        </w:rPr>
      </w:pPr>
      <w:bookmarkStart w:id="3" w:name="_Toc534989730"/>
      <w:r w:rsidRPr="009226BB">
        <w:rPr>
          <w:lang w:val="en-US"/>
        </w:rPr>
        <w:t>The basic RTT procedure can be implemented in cellular networks in different scenarios, where the RTT can be measured using DL reference signal and UL reference signal.</w:t>
      </w:r>
      <w:bookmarkEnd w:id="3"/>
      <w:r w:rsidR="004834E6" w:rsidRPr="009226BB">
        <w:rPr>
          <w:lang w:val="en-US"/>
        </w:rPr>
        <w:t xml:space="preserve"> </w:t>
      </w:r>
    </w:p>
    <w:p w14:paraId="6B0EEEE4" w14:textId="77777777" w:rsidR="00D73E13" w:rsidRDefault="00D73E13" w:rsidP="00B25ED9">
      <w:pPr>
        <w:pStyle w:val="Observation"/>
        <w:numPr>
          <w:ilvl w:val="0"/>
          <w:numId w:val="0"/>
        </w:numPr>
        <w:rPr>
          <w:lang w:val="en-US"/>
        </w:rPr>
      </w:pPr>
    </w:p>
    <w:p w14:paraId="069916BA" w14:textId="77777777" w:rsidR="004E19A1" w:rsidRPr="00DA3F95" w:rsidRDefault="004E19A1" w:rsidP="000F1FAD">
      <w:pPr>
        <w:pStyle w:val="Heading2"/>
        <w:rPr>
          <w:rStyle w:val="IvDbodytextChar"/>
          <w:spacing w:val="0"/>
          <w:lang w:eastAsia="ja-JP"/>
        </w:rPr>
      </w:pPr>
      <w:r w:rsidRPr="00DA3F95">
        <w:rPr>
          <w:rStyle w:val="IvDbodytextChar"/>
          <w:spacing w:val="0"/>
          <w:lang w:eastAsia="ja-JP"/>
        </w:rPr>
        <w:t xml:space="preserve">RTT and overhearing by other </w:t>
      </w:r>
      <w:proofErr w:type="spellStart"/>
      <w:r w:rsidRPr="00DA3F95">
        <w:rPr>
          <w:rStyle w:val="IvDbodytextChar"/>
          <w:spacing w:val="0"/>
          <w:lang w:eastAsia="ja-JP"/>
        </w:rPr>
        <w:t>gNBs</w:t>
      </w:r>
      <w:proofErr w:type="spellEnd"/>
    </w:p>
    <w:p w14:paraId="1CF160D1" w14:textId="77777777" w:rsidR="004E19A1" w:rsidRPr="009226BB" w:rsidRDefault="004E19A1" w:rsidP="004E19A1">
      <w:pPr>
        <w:pStyle w:val="BodyText"/>
        <w:rPr>
          <w:rStyle w:val="IvDbodytextChar"/>
          <w:iCs/>
        </w:rPr>
      </w:pPr>
      <w:r w:rsidRPr="009226BB">
        <w:rPr>
          <w:rStyle w:val="IvDbodytextChar"/>
          <w:iCs/>
        </w:rPr>
        <w:t xml:space="preserve">Figure </w:t>
      </w:r>
      <w:r>
        <w:rPr>
          <w:rStyle w:val="IvDbodytextChar"/>
          <w:iCs/>
        </w:rPr>
        <w:t>2</w:t>
      </w:r>
      <w:r w:rsidRPr="009226BB">
        <w:rPr>
          <w:rStyle w:val="IvDbodytextChar"/>
          <w:iCs/>
        </w:rPr>
        <w:t xml:space="preserve"> shows a scenario in which there are three base stations and one</w:t>
      </w:r>
      <w:r>
        <w:rPr>
          <w:rStyle w:val="IvDbodytextChar"/>
          <w:iCs/>
        </w:rPr>
        <w:t xml:space="preserve"> UE</w:t>
      </w:r>
      <w:r w:rsidRPr="009226BB">
        <w:rPr>
          <w:rStyle w:val="IvDbodytextChar"/>
          <w:iCs/>
        </w:rPr>
        <w:t xml:space="preserve">. The base station nodes are numbered 1,2 and 3, BS1, BS2 and BS3. Signals are being exchanged between the BS1 and the UE. The other base stations, BS2 and BS3 are listening to exchanges between the BS1 and the UE. There can be many base stations listening to the BS1 and UE exchanges, hence the scenario is very scalable in terms of the listening base stations. As the listening base stations would collect TDOA measurements, number of TDOA measurements collected at listening base stations would also be scalable. Further in the discussion time </w:t>
      </w:r>
      <m:oMath>
        <m:sSub>
          <m:sSubPr>
            <m:ctrlPr>
              <w:rPr>
                <w:rStyle w:val="IvDbodytextChar"/>
                <w:rFonts w:ascii="Cambria Math" w:hAnsi="Cambria Math"/>
                <w:i/>
                <w:iCs/>
              </w:rPr>
            </m:ctrlPr>
          </m:sSubPr>
          <m:e>
            <m:r>
              <w:rPr>
                <w:rStyle w:val="IvDbodytextChar"/>
                <w:rFonts w:ascii="Cambria Math" w:hAnsi="Cambria Math"/>
              </w:rPr>
              <m:t>t</m:t>
            </m:r>
          </m:e>
          <m:sub>
            <m:r>
              <w:rPr>
                <w:rStyle w:val="IvDbodytextChar"/>
                <w:rFonts w:ascii="Cambria Math" w:hAnsi="Cambria Math"/>
              </w:rPr>
              <m:t>ij</m:t>
            </m:r>
          </m:sub>
        </m:sSub>
        <m:r>
          <w:rPr>
            <w:rStyle w:val="IvDbodytextChar"/>
            <w:rFonts w:ascii="Cambria Math" w:hAnsi="Cambria Math"/>
          </w:rPr>
          <m:t>=</m:t>
        </m:r>
        <m:f>
          <m:fPr>
            <m:ctrlPr>
              <w:rPr>
                <w:rStyle w:val="IvDbodytextChar"/>
                <w:rFonts w:ascii="Cambria Math" w:hAnsi="Cambria Math"/>
                <w:i/>
                <w:iCs/>
              </w:rPr>
            </m:ctrlPr>
          </m:fPr>
          <m:num>
            <m:sSub>
              <m:sSubPr>
                <m:ctrlPr>
                  <w:rPr>
                    <w:rStyle w:val="IvDbodytextChar"/>
                    <w:rFonts w:ascii="Cambria Math" w:hAnsi="Cambria Math"/>
                    <w:i/>
                    <w:iCs/>
                  </w:rPr>
                </m:ctrlPr>
              </m:sSubPr>
              <m:e>
                <m:r>
                  <w:rPr>
                    <w:rStyle w:val="IvDbodytextChar"/>
                    <w:rFonts w:ascii="Cambria Math" w:hAnsi="Cambria Math"/>
                  </w:rPr>
                  <m:t>d</m:t>
                </m:r>
              </m:e>
              <m:sub>
                <m:r>
                  <w:rPr>
                    <w:rStyle w:val="IvDbodytextChar"/>
                    <w:rFonts w:ascii="Cambria Math" w:hAnsi="Cambria Math"/>
                  </w:rPr>
                  <m:t>ij</m:t>
                </m:r>
              </m:sub>
            </m:sSub>
          </m:num>
          <m:den>
            <m:r>
              <w:rPr>
                <w:rStyle w:val="IvDbodytextChar"/>
                <w:rFonts w:ascii="Cambria Math" w:hAnsi="Cambria Math"/>
              </w:rPr>
              <m:t>c</m:t>
            </m:r>
          </m:den>
        </m:f>
        <m:r>
          <w:rPr>
            <w:rStyle w:val="IvDbodytextChar"/>
            <w:rFonts w:ascii="Cambria Math" w:hAnsi="Cambria Math"/>
          </w:rPr>
          <m:t>.</m:t>
        </m:r>
      </m:oMath>
      <w:r w:rsidRPr="009226BB">
        <w:rPr>
          <w:rStyle w:val="IvDbodytextChar"/>
          <w:iCs/>
        </w:rPr>
        <w:t xml:space="preserve"> The distance </w:t>
      </w:r>
      <m:oMath>
        <m:sSub>
          <m:sSubPr>
            <m:ctrlPr>
              <w:rPr>
                <w:rStyle w:val="IvDbodytextChar"/>
                <w:rFonts w:ascii="Cambria Math" w:hAnsi="Cambria Math"/>
                <w:i/>
                <w:iCs/>
              </w:rPr>
            </m:ctrlPr>
          </m:sSubPr>
          <m:e>
            <m:r>
              <w:rPr>
                <w:rStyle w:val="IvDbodytextChar"/>
                <w:rFonts w:ascii="Cambria Math" w:hAnsi="Cambria Math"/>
              </w:rPr>
              <m:t>d</m:t>
            </m:r>
          </m:e>
          <m:sub>
            <m:r>
              <w:rPr>
                <w:rStyle w:val="IvDbodytextChar"/>
                <w:rFonts w:ascii="Cambria Math" w:hAnsi="Cambria Math"/>
              </w:rPr>
              <m:t>ij</m:t>
            </m:r>
          </m:sub>
        </m:sSub>
      </m:oMath>
      <w:r w:rsidRPr="009226BB">
        <w:rPr>
          <w:rStyle w:val="IvDbodytextChar"/>
          <w:iCs/>
        </w:rPr>
        <w:t xml:space="preserve">is the distance between node </w:t>
      </w:r>
      <w:r w:rsidRPr="009226BB">
        <w:rPr>
          <w:rStyle w:val="IvDbodytextChar"/>
          <w:i/>
        </w:rPr>
        <w:t>i</w:t>
      </w:r>
      <w:r w:rsidRPr="009226BB">
        <w:rPr>
          <w:rStyle w:val="IvDbodytextChar"/>
          <w:iCs/>
        </w:rPr>
        <w:t xml:space="preserve"> and node </w:t>
      </w:r>
      <w:r w:rsidRPr="009226BB">
        <w:rPr>
          <w:rStyle w:val="IvDbodytextChar"/>
          <w:i/>
        </w:rPr>
        <w:t>j.</w:t>
      </w:r>
    </w:p>
    <w:p w14:paraId="3B53A148" w14:textId="77777777" w:rsidR="004E19A1" w:rsidRPr="009226BB" w:rsidRDefault="004E19A1" w:rsidP="004E19A1">
      <w:pPr>
        <w:pStyle w:val="BodyText"/>
        <w:jc w:val="center"/>
      </w:pPr>
      <w:r w:rsidRPr="009226BB">
        <w:rPr>
          <w:noProof/>
        </w:rPr>
        <w:lastRenderedPageBreak/>
        <w:drawing>
          <wp:inline distT="0" distB="0" distL="0" distR="0" wp14:anchorId="624F3843" wp14:editId="142E45B3">
            <wp:extent cx="4083050" cy="2771991"/>
            <wp:effectExtent l="0" t="0" r="0" b="0"/>
            <wp:docPr id="18" name="Picture 4" descr="A close up of a map&#10;&#10;Description generated with very high confidence">
              <a:extLst xmlns:a="http://schemas.openxmlformats.org/drawingml/2006/main">
                <a:ext uri="{FF2B5EF4-FFF2-40B4-BE49-F238E27FC236}">
                  <a16:creationId xmlns:a16="http://schemas.microsoft.com/office/drawing/2014/main" id="{DB593B78-6618-4830-B413-88811785B4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lose up of a map&#10;&#10;Description generated with very high confidence">
                      <a:extLst>
                        <a:ext uri="{FF2B5EF4-FFF2-40B4-BE49-F238E27FC236}">
                          <a16:creationId xmlns:a16="http://schemas.microsoft.com/office/drawing/2014/main" id="{DB593B78-6618-4830-B413-88811785B4EF}"/>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089532" cy="2776391"/>
                    </a:xfrm>
                    <a:prstGeom prst="rect">
                      <a:avLst/>
                    </a:prstGeom>
                  </pic:spPr>
                </pic:pic>
              </a:graphicData>
            </a:graphic>
          </wp:inline>
        </w:drawing>
      </w:r>
    </w:p>
    <w:p w14:paraId="125F0846" w14:textId="77777777" w:rsidR="004E19A1" w:rsidRPr="00DA3F95" w:rsidRDefault="004E19A1" w:rsidP="004E19A1">
      <w:pPr>
        <w:pStyle w:val="Caption"/>
        <w:rPr>
          <w:rFonts w:ascii="Arial" w:hAnsi="Arial" w:cs="Arial"/>
          <w:lang w:val="en-US"/>
        </w:rPr>
      </w:pPr>
      <w:r w:rsidRPr="00DA3F95">
        <w:rPr>
          <w:rFonts w:ascii="Arial" w:hAnsi="Arial" w:cs="Arial"/>
          <w:lang w:val="en-US"/>
        </w:rPr>
        <w:t xml:space="preserve">Figure </w:t>
      </w:r>
      <w:r w:rsidRPr="00DA3F95">
        <w:rPr>
          <w:rFonts w:ascii="Arial" w:hAnsi="Arial" w:cs="Arial"/>
          <w:noProof/>
          <w:lang w:val="en-US"/>
        </w:rPr>
        <w:t>2</w:t>
      </w:r>
      <w:r w:rsidRPr="00DA3F95">
        <w:rPr>
          <w:rFonts w:ascii="Arial" w:hAnsi="Arial" w:cs="Arial"/>
          <w:lang w:val="en-US"/>
        </w:rPr>
        <w:t xml:space="preserve">. Node 1, node 2 and Node 3 are anchor nodes (base stations in cellular networks). A user node to be localized is shown as a pink diamond. Node 1 and the UE are doing signal exchanges for RTT measurements. Node 2 and Node 3 are listening to the exchanges between the node 1 and the UE. </w:t>
      </w:r>
    </w:p>
    <w:p w14:paraId="62CD12FC" w14:textId="77777777" w:rsidR="004E19A1" w:rsidRPr="00DA3F95" w:rsidRDefault="004E19A1" w:rsidP="004E19A1">
      <w:pPr>
        <w:pStyle w:val="BodyText"/>
        <w:rPr>
          <w:rFonts w:cs="Arial"/>
          <w:lang w:val="en-US"/>
        </w:rPr>
      </w:pPr>
      <w:r w:rsidRPr="00DA3F95">
        <w:rPr>
          <w:rFonts w:cs="Arial"/>
          <w:lang w:val="en-US"/>
        </w:rPr>
        <w:t>Figure 3 illustrates the timing relations between the different nodes in the scenario discussed in the Fig.2. From Fig.3, RTT measurements between BS1 and UE can be given as following,</w:t>
      </w:r>
    </w:p>
    <w:p w14:paraId="705E382B" w14:textId="77777777" w:rsidR="004E19A1" w:rsidRPr="00DA3F95" w:rsidRDefault="004E19A1" w:rsidP="004E19A1">
      <w:pPr>
        <w:pStyle w:val="BodyText"/>
        <w:jc w:val="center"/>
        <w:rPr>
          <w:rFonts w:cs="Arial"/>
          <w:lang w:val="en-US"/>
        </w:rPr>
      </w:pPr>
      <m:oMath>
        <m:r>
          <w:rPr>
            <w:rFonts w:ascii="Cambria Math" w:hAnsi="Cambria Math" w:cs="Arial"/>
          </w:rPr>
          <m:t>RTT</m:t>
        </m:r>
        <m:r>
          <w:rPr>
            <w:rFonts w:ascii="Cambria Math" w:hAnsi="Cambria Math" w:cs="Arial"/>
            <w:lang w:val="en-US"/>
          </w:rPr>
          <m:t xml:space="preserve">=2 </m:t>
        </m:r>
        <m:sSub>
          <m:sSubPr>
            <m:ctrlPr>
              <w:rPr>
                <w:rFonts w:ascii="Cambria Math" w:hAnsi="Cambria Math" w:cs="Arial"/>
                <w:i/>
              </w:rPr>
            </m:ctrlPr>
          </m:sSubPr>
          <m:e>
            <m:r>
              <w:rPr>
                <w:rFonts w:ascii="Cambria Math" w:hAnsi="Cambria Math" w:cs="Arial"/>
              </w:rPr>
              <m:t>t</m:t>
            </m:r>
          </m:e>
          <m:sub>
            <m:r>
              <w:rPr>
                <w:rFonts w:ascii="Cambria Math" w:hAnsi="Cambria Math" w:cs="Arial"/>
                <w:lang w:val="en-US"/>
              </w:rPr>
              <m:t>1</m:t>
            </m:r>
            <m:r>
              <w:rPr>
                <w:rFonts w:ascii="Cambria Math" w:hAnsi="Cambria Math" w:cs="Arial"/>
              </w:rPr>
              <m:t>u</m:t>
            </m:r>
          </m:sub>
        </m:sSub>
        <m:r>
          <w:rPr>
            <w:rFonts w:ascii="Cambria Math" w:hAnsi="Cambria Math" w:cs="Arial"/>
            <w:lang w:val="en-US"/>
          </w:rPr>
          <m:t>+</m:t>
        </m:r>
        <m:r>
          <w:rPr>
            <w:rFonts w:ascii="Cambria Math" w:hAnsi="Cambria Math" w:cs="Arial"/>
          </w:rPr>
          <m:t>D</m:t>
        </m:r>
        <m:r>
          <w:rPr>
            <w:rFonts w:ascii="Cambria Math" w:hAnsi="Cambria Math" w:cs="Arial"/>
            <w:lang w:val="en-US"/>
          </w:rPr>
          <m:t xml:space="preserve">                                </m:t>
        </m:r>
      </m:oMath>
      <w:r w:rsidRPr="00DA3F95">
        <w:rPr>
          <w:rFonts w:cs="Arial"/>
          <w:lang w:val="en-US"/>
        </w:rPr>
        <w:t>(1)</w:t>
      </w:r>
    </w:p>
    <w:p w14:paraId="699DB5AA" w14:textId="77777777" w:rsidR="004E19A1" w:rsidRPr="00DA3F95" w:rsidRDefault="004E19A1" w:rsidP="004E19A1">
      <w:pPr>
        <w:pStyle w:val="BodyText"/>
        <w:rPr>
          <w:rFonts w:cs="Arial"/>
          <w:lang w:val="en-US"/>
        </w:rPr>
      </w:pPr>
      <w:r w:rsidRPr="00DA3F95">
        <w:rPr>
          <w:rFonts w:cs="Arial"/>
          <w:lang w:val="en-US"/>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lang w:val="en-US"/>
              </w:rPr>
              <m:t>1</m:t>
            </m:r>
            <m:r>
              <w:rPr>
                <w:rFonts w:ascii="Cambria Math" w:hAnsi="Cambria Math" w:cs="Arial"/>
              </w:rPr>
              <m:t>u</m:t>
            </m:r>
          </m:sub>
        </m:sSub>
      </m:oMath>
      <w:r w:rsidRPr="00DA3F95">
        <w:rPr>
          <w:rFonts w:cs="Arial"/>
          <w:lang w:val="en-US"/>
        </w:rPr>
        <w:t xml:space="preserve"> is the time a signal takes to reach from BS1 to UE.  D is a fixed known delay at the UE.   </w:t>
      </w:r>
    </w:p>
    <w:p w14:paraId="06D10A59" w14:textId="77777777" w:rsidR="004E19A1" w:rsidRPr="009226BB" w:rsidRDefault="004E19A1" w:rsidP="004E19A1">
      <w:pPr>
        <w:pStyle w:val="BodyText"/>
        <w:keepNext/>
        <w:jc w:val="center"/>
      </w:pPr>
      <w:r w:rsidRPr="009226BB">
        <w:rPr>
          <w:noProof/>
        </w:rPr>
        <w:drawing>
          <wp:inline distT="0" distB="0" distL="0" distR="0" wp14:anchorId="75FB500C" wp14:editId="453AE27B">
            <wp:extent cx="3975100" cy="2705735"/>
            <wp:effectExtent l="0" t="0" r="0" b="0"/>
            <wp:docPr id="19" name="Picture 19" descr="A picture containing indoor, sitting&#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RTT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92307" cy="2717447"/>
                    </a:xfrm>
                    <a:prstGeom prst="rect">
                      <a:avLst/>
                    </a:prstGeom>
                  </pic:spPr>
                </pic:pic>
              </a:graphicData>
            </a:graphic>
          </wp:inline>
        </w:drawing>
      </w:r>
    </w:p>
    <w:p w14:paraId="1C86AF2F" w14:textId="77777777" w:rsidR="004E19A1" w:rsidRPr="00DA3F95" w:rsidRDefault="004E19A1" w:rsidP="004E19A1">
      <w:pPr>
        <w:pStyle w:val="Caption"/>
        <w:rPr>
          <w:rStyle w:val="PlaceholderText"/>
          <w:rFonts w:ascii="Arial" w:hAnsi="Arial" w:cs="Arial"/>
          <w:lang w:val="en-US"/>
        </w:rPr>
      </w:pPr>
      <w:r w:rsidRPr="00DA3F95">
        <w:rPr>
          <w:rFonts w:ascii="Arial" w:hAnsi="Arial" w:cs="Arial"/>
          <w:lang w:val="en-US"/>
        </w:rPr>
        <w:t xml:space="preserve">Figure </w:t>
      </w:r>
      <w:r w:rsidRPr="00DA3F95">
        <w:rPr>
          <w:rFonts w:ascii="Arial" w:hAnsi="Arial" w:cs="Arial"/>
          <w:noProof/>
          <w:lang w:val="en-US"/>
        </w:rPr>
        <w:t>3</w:t>
      </w:r>
      <w:r w:rsidRPr="00DA3F95">
        <w:rPr>
          <w:rFonts w:ascii="Arial" w:hAnsi="Arial" w:cs="Arial"/>
          <w:lang w:val="en-US"/>
        </w:rPr>
        <w:t xml:space="preserve"> RTT timing diagram for the scenario shown in the Figure 1. BS1 and the UE exchange the signaling between them. BS2 and BS3 are just receivers and collect TDOA measurements.</w:t>
      </w:r>
    </w:p>
    <w:p w14:paraId="4E7CF80F" w14:textId="77777777" w:rsidR="004E19A1" w:rsidRPr="00DA3F95" w:rsidRDefault="004E19A1" w:rsidP="00DA3F95">
      <w:pPr>
        <w:rPr>
          <w:rStyle w:val="IvDbodytextChar"/>
          <w:rFonts w:cs="Arial"/>
          <w:b/>
        </w:rPr>
      </w:pPr>
      <w:r w:rsidRPr="00DA3F95">
        <w:rPr>
          <w:rStyle w:val="IvDbodytextChar"/>
          <w:rFonts w:cs="Arial"/>
        </w:rPr>
        <w:t>As shown in the Fig.3, BS2 measures the TDOA of signals received from BS1 and the UE. The measurement is given as,</w:t>
      </w:r>
    </w:p>
    <w:p w14:paraId="2B45284C" w14:textId="77777777" w:rsidR="004E19A1" w:rsidRPr="00DA3F95" w:rsidRDefault="00B37074" w:rsidP="00DA3F95">
      <w:pPr>
        <w:rPr>
          <w:rStyle w:val="IvDbodytextChar"/>
          <w:rFonts w:cs="Arial"/>
        </w:rPr>
      </w:pPr>
      <m:oMath>
        <m:sSub>
          <m:sSubPr>
            <m:ctrlPr>
              <w:rPr>
                <w:rStyle w:val="IvDbodytextChar"/>
                <w:rFonts w:ascii="Cambria Math" w:hAnsi="Cambria Math" w:cs="Arial"/>
                <w:i/>
              </w:rPr>
            </m:ctrlPr>
          </m:sSubPr>
          <m:e>
            <m:r>
              <w:rPr>
                <w:rStyle w:val="IvDbodytextChar"/>
                <w:rFonts w:ascii="Cambria Math" w:hAnsi="Cambria Math" w:cs="Arial"/>
              </w:rPr>
              <m:t>y</m:t>
            </m:r>
          </m:e>
          <m:sub>
            <m:r>
              <w:rPr>
                <w:rStyle w:val="IvDbodytextChar"/>
                <w:rFonts w:ascii="Cambria Math" w:hAnsi="Cambria Math" w:cs="Arial"/>
              </w:rPr>
              <m:t>BS2</m:t>
            </m:r>
          </m:sub>
        </m:sSub>
        <m:r>
          <w:rPr>
            <w:rStyle w:val="IvDbodytextChar"/>
            <w:rFonts w:ascii="Cambria Math" w:hAnsi="Cambria Math" w:cs="Arial"/>
          </w:rPr>
          <m:t xml:space="preserve">=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1u</m:t>
            </m:r>
          </m:sub>
        </m:sSub>
        <m:r>
          <w:rPr>
            <w:rStyle w:val="IvDbodytextChar"/>
            <w:rFonts w:ascii="Cambria Math" w:hAnsi="Cambria Math" w:cs="Arial"/>
          </w:rPr>
          <m:t xml:space="preserve">+D+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2u</m:t>
            </m:r>
          </m:sub>
        </m:sSub>
        <m:r>
          <w:rPr>
            <w:rStyle w:val="IvDbodytextChar"/>
            <w:rFonts w:ascii="Cambria Math" w:hAnsi="Cambria Math" w:cs="Arial"/>
          </w:rPr>
          <m:t xml:space="preserve">-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12</m:t>
            </m:r>
          </m:sub>
        </m:sSub>
      </m:oMath>
      <w:r w:rsidR="004E19A1" w:rsidRPr="00DA3F95">
        <w:rPr>
          <w:rStyle w:val="IvDbodytextChar"/>
          <w:rFonts w:cs="Arial"/>
        </w:rPr>
        <w:t>.</w:t>
      </w:r>
      <w:r w:rsidR="004E19A1" w:rsidRPr="00DA3F95">
        <w:rPr>
          <w:rStyle w:val="IvDbodytextChar"/>
          <w:rFonts w:cs="Arial"/>
        </w:rPr>
        <w:tab/>
      </w:r>
      <w:r w:rsidR="004E19A1" w:rsidRPr="00DA3F95">
        <w:rPr>
          <w:rStyle w:val="IvDbodytextChar"/>
          <w:rFonts w:cs="Arial"/>
        </w:rPr>
        <w:tab/>
        <w:t>(2)</w:t>
      </w:r>
    </w:p>
    <w:p w14:paraId="43200DF4" w14:textId="6CAA61FB" w:rsidR="00DC4723" w:rsidRPr="00DA3F95" w:rsidRDefault="004E19A1" w:rsidP="00DA3F95">
      <w:pPr>
        <w:rPr>
          <w:rStyle w:val="PlaceholderText"/>
          <w:rFonts w:ascii="Arial" w:hAnsi="Arial" w:cs="Arial"/>
          <w:lang w:val="en-US"/>
        </w:rPr>
      </w:pPr>
      <w:r w:rsidRPr="00DA3F95">
        <w:rPr>
          <w:rStyle w:val="IvDbodytextChar"/>
          <w:rFonts w:cs="Arial"/>
        </w:rPr>
        <w:t xml:space="preserve">Where, </w:t>
      </w:r>
      <m:oMath>
        <m:sSub>
          <m:sSubPr>
            <m:ctrlPr>
              <w:rPr>
                <w:rStyle w:val="IvDbodytextChar"/>
                <w:rFonts w:ascii="Cambria Math" w:hAnsi="Cambria Math" w:cs="Arial"/>
              </w:rPr>
            </m:ctrlPr>
          </m:sSubPr>
          <m:e>
            <m:r>
              <w:rPr>
                <w:rStyle w:val="IvDbodytextChar"/>
                <w:rFonts w:ascii="Cambria Math" w:hAnsi="Cambria Math" w:cs="Arial"/>
              </w:rPr>
              <m:t>t</m:t>
            </m:r>
          </m:e>
          <m:sub>
            <m:r>
              <m:rPr>
                <m:sty m:val="p"/>
              </m:rPr>
              <w:rPr>
                <w:rStyle w:val="IvDbodytextChar"/>
                <w:rFonts w:ascii="Cambria Math" w:hAnsi="Cambria Math" w:cs="Arial"/>
              </w:rPr>
              <m:t>2</m:t>
            </m:r>
            <m:r>
              <w:rPr>
                <w:rStyle w:val="IvDbodytextChar"/>
                <w:rFonts w:ascii="Cambria Math" w:hAnsi="Cambria Math" w:cs="Arial"/>
              </w:rPr>
              <m:t>u</m:t>
            </m:r>
          </m:sub>
        </m:sSub>
      </m:oMath>
      <w:r w:rsidRPr="00DA3F95">
        <w:rPr>
          <w:rStyle w:val="IvDbodytextChar"/>
          <w:rFonts w:cs="Arial"/>
        </w:rPr>
        <w:t xml:space="preserve"> is the time of flight between BS2 and UE. </w:t>
      </w:r>
      <m:oMath>
        <m:sSub>
          <m:sSubPr>
            <m:ctrlPr>
              <w:rPr>
                <w:rStyle w:val="IvDbodytextChar"/>
                <w:rFonts w:ascii="Cambria Math" w:hAnsi="Cambria Math" w:cs="Arial"/>
              </w:rPr>
            </m:ctrlPr>
          </m:sSubPr>
          <m:e>
            <m:r>
              <w:rPr>
                <w:rStyle w:val="IvDbodytextChar"/>
                <w:rFonts w:ascii="Cambria Math" w:hAnsi="Cambria Math" w:cs="Arial"/>
              </w:rPr>
              <m:t>t</m:t>
            </m:r>
          </m:e>
          <m:sub>
            <m:r>
              <m:rPr>
                <m:sty m:val="p"/>
              </m:rPr>
              <w:rPr>
                <w:rStyle w:val="IvDbodytextChar"/>
                <w:rFonts w:ascii="Cambria Math" w:hAnsi="Cambria Math" w:cs="Arial"/>
              </w:rPr>
              <m:t>12</m:t>
            </m:r>
          </m:sub>
        </m:sSub>
      </m:oMath>
      <w:r w:rsidRPr="00DA3F95">
        <w:rPr>
          <w:rStyle w:val="IvDbodytextChar"/>
          <w:rFonts w:cs="Arial"/>
        </w:rPr>
        <w:t xml:space="preserve"> is the time of flight between BS1 and </w:t>
      </w:r>
      <w:proofErr w:type="gramStart"/>
      <w:r w:rsidRPr="00DA3F95">
        <w:rPr>
          <w:rStyle w:val="IvDbodytextChar"/>
          <w:rFonts w:cs="Arial"/>
        </w:rPr>
        <w:t>BS2.</w:t>
      </w:r>
      <w:proofErr w:type="gramEnd"/>
    </w:p>
    <w:p w14:paraId="23539BED" w14:textId="35CF06D0" w:rsidR="00DC4723" w:rsidRPr="00DA3F95" w:rsidRDefault="00DC4723" w:rsidP="00DA3F95">
      <w:pPr>
        <w:rPr>
          <w:rStyle w:val="IvDbodytextChar"/>
          <w:rFonts w:cs="Arial"/>
        </w:rPr>
      </w:pPr>
    </w:p>
    <w:p w14:paraId="165C3AC2" w14:textId="77777777" w:rsidR="004E19A1" w:rsidRPr="00DA3F95" w:rsidRDefault="004E19A1" w:rsidP="00DA3F95">
      <w:pPr>
        <w:rPr>
          <w:rStyle w:val="IvDbodytextChar"/>
          <w:rFonts w:cs="Arial"/>
        </w:rPr>
      </w:pPr>
      <w:r w:rsidRPr="00DA3F95">
        <w:rPr>
          <w:rStyle w:val="IvDbodytextChar"/>
          <w:rFonts w:cs="Arial"/>
        </w:rPr>
        <w:t>Similarly, the TDOA measurement at BS3 on the signals received from BS1 and the UE is,</w:t>
      </w:r>
    </w:p>
    <w:p w14:paraId="6B46E48A" w14:textId="77777777" w:rsidR="004E19A1" w:rsidRPr="00DA3F95" w:rsidRDefault="00B37074" w:rsidP="00DA3F95">
      <w:pPr>
        <w:rPr>
          <w:rStyle w:val="IvDbodytextChar"/>
          <w:rFonts w:cs="Arial"/>
        </w:rPr>
      </w:pPr>
      <m:oMath>
        <m:sSub>
          <m:sSubPr>
            <m:ctrlPr>
              <w:rPr>
                <w:rStyle w:val="IvDbodytextChar"/>
                <w:rFonts w:ascii="Cambria Math" w:hAnsi="Cambria Math" w:cs="Arial"/>
                <w:i/>
              </w:rPr>
            </m:ctrlPr>
          </m:sSubPr>
          <m:e>
            <m:r>
              <w:rPr>
                <w:rStyle w:val="IvDbodytextChar"/>
                <w:rFonts w:ascii="Cambria Math" w:hAnsi="Cambria Math" w:cs="Arial"/>
              </w:rPr>
              <m:t>y</m:t>
            </m:r>
          </m:e>
          <m:sub>
            <m:r>
              <w:rPr>
                <w:rStyle w:val="IvDbodytextChar"/>
                <w:rFonts w:ascii="Cambria Math" w:hAnsi="Cambria Math" w:cs="Arial"/>
              </w:rPr>
              <m:t>BS3</m:t>
            </m:r>
          </m:sub>
        </m:sSub>
        <m:r>
          <w:rPr>
            <w:rStyle w:val="IvDbodytextChar"/>
            <w:rFonts w:ascii="Cambria Math" w:hAnsi="Cambria Math" w:cs="Arial"/>
          </w:rPr>
          <m:t xml:space="preserve">=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1u</m:t>
            </m:r>
          </m:sub>
        </m:sSub>
        <m:r>
          <w:rPr>
            <w:rStyle w:val="IvDbodytextChar"/>
            <w:rFonts w:ascii="Cambria Math" w:hAnsi="Cambria Math" w:cs="Arial"/>
          </w:rPr>
          <m:t xml:space="preserve">+D+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3u</m:t>
            </m:r>
          </m:sub>
        </m:sSub>
        <m:r>
          <w:rPr>
            <w:rStyle w:val="IvDbodytextChar"/>
            <w:rFonts w:ascii="Cambria Math" w:hAnsi="Cambria Math" w:cs="Arial"/>
          </w:rPr>
          <m:t xml:space="preserve">-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13</m:t>
            </m:r>
          </m:sub>
        </m:sSub>
        <m:r>
          <w:rPr>
            <w:rStyle w:val="IvDbodytextChar"/>
            <w:rFonts w:ascii="Cambria Math" w:hAnsi="Cambria Math" w:cs="Arial"/>
          </w:rPr>
          <m:t>.</m:t>
        </m:r>
      </m:oMath>
      <w:r w:rsidR="004E19A1" w:rsidRPr="00DA3F95">
        <w:rPr>
          <w:rStyle w:val="IvDbodytextChar"/>
          <w:rFonts w:cs="Arial"/>
        </w:rPr>
        <w:t xml:space="preserve"> </w:t>
      </w:r>
      <w:r w:rsidR="004E19A1" w:rsidRPr="00DA3F95">
        <w:rPr>
          <w:rStyle w:val="IvDbodytextChar"/>
          <w:rFonts w:cs="Arial"/>
        </w:rPr>
        <w:tab/>
      </w:r>
      <w:r w:rsidR="004E19A1" w:rsidRPr="00DA3F95">
        <w:rPr>
          <w:rStyle w:val="IvDbodytextChar"/>
          <w:rFonts w:cs="Arial"/>
        </w:rPr>
        <w:tab/>
        <w:t>(3)</w:t>
      </w:r>
    </w:p>
    <w:p w14:paraId="19BA6797" w14:textId="77777777" w:rsidR="004E19A1" w:rsidRPr="00DA3F95" w:rsidRDefault="004E19A1" w:rsidP="00DA3F95">
      <w:pPr>
        <w:rPr>
          <w:rStyle w:val="IvDbodytextChar"/>
          <w:rFonts w:cs="Arial"/>
        </w:rPr>
      </w:pPr>
      <w:r w:rsidRPr="00DA3F95">
        <w:rPr>
          <w:rStyle w:val="IvDbodytextChar"/>
          <w:rFonts w:cs="Arial"/>
        </w:rPr>
        <w:t xml:space="preserve">Where, </w:t>
      </w:r>
      <m:oMath>
        <m:sSub>
          <m:sSubPr>
            <m:ctrlPr>
              <w:rPr>
                <w:rStyle w:val="IvDbodytextChar"/>
                <w:rFonts w:ascii="Cambria Math" w:hAnsi="Cambria Math" w:cs="Arial"/>
              </w:rPr>
            </m:ctrlPr>
          </m:sSubPr>
          <m:e>
            <m:r>
              <w:rPr>
                <w:rStyle w:val="IvDbodytextChar"/>
                <w:rFonts w:ascii="Cambria Math" w:hAnsi="Cambria Math" w:cs="Arial"/>
              </w:rPr>
              <m:t>t</m:t>
            </m:r>
          </m:e>
          <m:sub>
            <m:r>
              <m:rPr>
                <m:sty m:val="p"/>
              </m:rPr>
              <w:rPr>
                <w:rStyle w:val="IvDbodytextChar"/>
                <w:rFonts w:ascii="Cambria Math" w:hAnsi="Cambria Math" w:cs="Arial"/>
              </w:rPr>
              <m:t>3</m:t>
            </m:r>
            <m:r>
              <w:rPr>
                <w:rStyle w:val="IvDbodytextChar"/>
                <w:rFonts w:ascii="Cambria Math" w:hAnsi="Cambria Math" w:cs="Arial"/>
              </w:rPr>
              <m:t>u</m:t>
            </m:r>
          </m:sub>
        </m:sSub>
      </m:oMath>
      <w:r w:rsidRPr="00DA3F95">
        <w:rPr>
          <w:rStyle w:val="IvDbodytextChar"/>
          <w:rFonts w:cs="Arial"/>
        </w:rPr>
        <w:t xml:space="preserve"> is the time of flight between BS3 and UE. </w:t>
      </w:r>
      <m:oMath>
        <m:sSub>
          <m:sSubPr>
            <m:ctrlPr>
              <w:rPr>
                <w:rStyle w:val="IvDbodytextChar"/>
                <w:rFonts w:ascii="Cambria Math" w:hAnsi="Cambria Math" w:cs="Arial"/>
              </w:rPr>
            </m:ctrlPr>
          </m:sSubPr>
          <m:e>
            <m:r>
              <w:rPr>
                <w:rStyle w:val="IvDbodytextChar"/>
                <w:rFonts w:ascii="Cambria Math" w:hAnsi="Cambria Math" w:cs="Arial"/>
              </w:rPr>
              <m:t>t</m:t>
            </m:r>
          </m:e>
          <m:sub>
            <m:r>
              <m:rPr>
                <m:sty m:val="p"/>
              </m:rPr>
              <w:rPr>
                <w:rStyle w:val="IvDbodytextChar"/>
                <w:rFonts w:ascii="Cambria Math" w:hAnsi="Cambria Math" w:cs="Arial"/>
              </w:rPr>
              <m:t>13</m:t>
            </m:r>
          </m:sub>
        </m:sSub>
      </m:oMath>
      <w:r w:rsidRPr="00DA3F95">
        <w:rPr>
          <w:rStyle w:val="IvDbodytextChar"/>
          <w:rFonts w:cs="Arial"/>
        </w:rPr>
        <w:t xml:space="preserve"> is the time of flight between BS1 and </w:t>
      </w:r>
      <w:proofErr w:type="gramStart"/>
      <w:r w:rsidRPr="00DA3F95">
        <w:rPr>
          <w:rStyle w:val="IvDbodytextChar"/>
          <w:rFonts w:cs="Arial"/>
        </w:rPr>
        <w:t>BS3.</w:t>
      </w:r>
      <w:proofErr w:type="gramEnd"/>
      <w:r w:rsidRPr="00DA3F95">
        <w:rPr>
          <w:rStyle w:val="IvDbodytextChar"/>
          <w:rFonts w:cs="Arial"/>
        </w:rPr>
        <w:t xml:space="preserve"> </w:t>
      </w:r>
    </w:p>
    <w:p w14:paraId="59918D77" w14:textId="6750DAC1" w:rsidR="00DC4723" w:rsidRPr="00DA3F95" w:rsidRDefault="00DC4723" w:rsidP="00DA3F95">
      <w:pPr>
        <w:rPr>
          <w:rFonts w:cs="Arial"/>
          <w:lang w:val="en-US"/>
        </w:rPr>
      </w:pPr>
      <w:r w:rsidRPr="00DA3F95">
        <w:rPr>
          <w:rFonts w:ascii="Arial" w:hAnsi="Arial" w:cs="Arial"/>
          <w:lang w:val="en-US"/>
        </w:rPr>
        <w:t>Equation (1) is the RTT measurement equation and is used by BS1 in estimating the distance between itself and the BS1. The trajectory of UE location is found on a circle with BS1 at the center of the circle and the estimated distance as the radius of the circle. However, the position of the UE on the circle is not observable from the distance estimate alone.</w:t>
      </w:r>
    </w:p>
    <w:p w14:paraId="3FED06AE" w14:textId="77777777" w:rsidR="00DC4723" w:rsidRPr="00DA3F95" w:rsidRDefault="00DC4723" w:rsidP="00DA3F95">
      <w:pPr>
        <w:rPr>
          <w:rFonts w:cs="Arial"/>
          <w:lang w:val="en-US"/>
        </w:rPr>
      </w:pPr>
      <w:r w:rsidRPr="00DA3F95">
        <w:rPr>
          <w:rFonts w:ascii="Arial" w:hAnsi="Arial" w:cs="Arial"/>
          <w:lang w:val="en-US"/>
        </w:rPr>
        <w:t xml:space="preserve">Now the equation (2) can be simplified with the assumption of the known distance between BS1 and BS2 and hence the known time of flight, </w:t>
      </w:r>
      <m:oMath>
        <m:sSub>
          <m:sSubPr>
            <m:ctrlPr>
              <w:rPr>
                <w:rFonts w:ascii="Cambria Math" w:hAnsi="Cambria Math" w:cs="Arial"/>
              </w:rPr>
            </m:ctrlPr>
          </m:sSubPr>
          <m:e>
            <m:r>
              <w:rPr>
                <w:rFonts w:ascii="Cambria Math" w:hAnsi="Cambria Math" w:cs="Arial"/>
              </w:rPr>
              <m:t>t</m:t>
            </m:r>
          </m:e>
          <m:sub>
            <m:r>
              <w:rPr>
                <w:rFonts w:ascii="Cambria Math" w:hAnsi="Cambria Math" w:cs="Arial"/>
                <w:lang w:val="en-US"/>
              </w:rPr>
              <m:t>12</m:t>
            </m:r>
          </m:sub>
        </m:sSub>
        <m:r>
          <w:rPr>
            <w:rFonts w:ascii="Cambria Math" w:hAnsi="Cambria Math" w:cs="Arial"/>
            <w:lang w:val="en-US"/>
          </w:rPr>
          <m:t>,</m:t>
        </m:r>
      </m:oMath>
      <w:r w:rsidRPr="00DA3F95">
        <w:rPr>
          <w:rFonts w:ascii="Arial" w:hAnsi="Arial" w:cs="Arial"/>
          <w:lang w:val="en-US"/>
        </w:rPr>
        <w:t xml:space="preserve">  as it is true in the wireless networks. The distance between base stations to be known is a necessity for estimating UE position. As discussed earlier, the delay D is also known at the UE. Thus, the equation (2) reduces to,</w:t>
      </w:r>
    </w:p>
    <w:p w14:paraId="03260759" w14:textId="77777777" w:rsidR="00DC4723" w:rsidRPr="00DA3F95" w:rsidRDefault="00B37074" w:rsidP="00DA3F95">
      <w:pPr>
        <w:rPr>
          <w:rFonts w:cs="Arial"/>
          <w:lang w:val="en-US"/>
        </w:rPr>
      </w:pPr>
      <m:oMath>
        <m:sSubSup>
          <m:sSubSupPr>
            <m:ctrlPr>
              <w:rPr>
                <w:rStyle w:val="IvDbodytextChar"/>
                <w:rFonts w:ascii="Cambria Math" w:hAnsi="Cambria Math" w:cs="Arial"/>
                <w:i/>
              </w:rPr>
            </m:ctrlPr>
          </m:sSubSupPr>
          <m:e>
            <m:r>
              <w:rPr>
                <w:rStyle w:val="IvDbodytextChar"/>
                <w:rFonts w:ascii="Cambria Math" w:hAnsi="Cambria Math" w:cs="Arial"/>
              </w:rPr>
              <m:t>y</m:t>
            </m:r>
          </m:e>
          <m:sub>
            <m:r>
              <w:rPr>
                <w:rStyle w:val="IvDbodytextChar"/>
                <w:rFonts w:ascii="Cambria Math" w:hAnsi="Cambria Math" w:cs="Arial"/>
              </w:rPr>
              <m:t>BS2</m:t>
            </m:r>
          </m:sub>
          <m:sup>
            <m:r>
              <w:rPr>
                <w:rStyle w:val="IvDbodytextChar"/>
                <w:rFonts w:ascii="Cambria Math" w:hAnsi="Cambria Math" w:cs="Arial"/>
              </w:rPr>
              <m:t>'</m:t>
            </m:r>
          </m:sup>
        </m:sSubSup>
        <m:r>
          <w:rPr>
            <w:rStyle w:val="IvDbodytextChar"/>
            <w:rFonts w:ascii="Cambria Math" w:hAnsi="Cambria Math" w:cs="Arial"/>
          </w:rPr>
          <m:t xml:space="preserve">=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1u</m:t>
            </m:r>
          </m:sub>
        </m:sSub>
        <m:r>
          <w:rPr>
            <w:rStyle w:val="IvDbodytextChar"/>
            <w:rFonts w:ascii="Cambria Math" w:hAnsi="Cambria Math" w:cs="Arial"/>
          </w:rPr>
          <m:t xml:space="preserve">+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2u</m:t>
            </m:r>
          </m:sub>
        </m:sSub>
      </m:oMath>
      <w:r w:rsidR="00DC4723" w:rsidRPr="00DA3F95">
        <w:rPr>
          <w:rStyle w:val="IvDbodytextChar"/>
          <w:rFonts w:cs="Arial"/>
        </w:rPr>
        <w:t>.</w:t>
      </w:r>
      <w:r w:rsidR="00DC4723" w:rsidRPr="00DA3F95">
        <w:rPr>
          <w:rStyle w:val="IvDbodytextChar"/>
          <w:rFonts w:cs="Arial"/>
        </w:rPr>
        <w:tab/>
      </w:r>
      <w:r w:rsidR="00DC4723" w:rsidRPr="00DA3F95">
        <w:rPr>
          <w:rStyle w:val="IvDbodytextChar"/>
          <w:rFonts w:cs="Arial"/>
        </w:rPr>
        <w:tab/>
        <w:t>(4)</w:t>
      </w:r>
    </w:p>
    <w:p w14:paraId="64F49568" w14:textId="3D809ABC" w:rsidR="00DC4723" w:rsidRPr="00DA3F95" w:rsidRDefault="00DC4723" w:rsidP="00DA3F95">
      <w:pPr>
        <w:rPr>
          <w:rFonts w:cs="Arial"/>
          <w:lang w:val="en-US"/>
        </w:rPr>
      </w:pPr>
      <w:r w:rsidRPr="00DA3F95">
        <w:rPr>
          <w:rFonts w:ascii="Arial" w:hAnsi="Arial" w:cs="Arial"/>
          <w:lang w:val="en-US"/>
        </w:rPr>
        <w:t xml:space="preserve">Where, </w:t>
      </w:r>
      <m:oMath>
        <m:sSubSup>
          <m:sSubSupPr>
            <m:ctrlPr>
              <w:rPr>
                <w:rStyle w:val="IvDbodytextChar"/>
                <w:rFonts w:ascii="Cambria Math" w:hAnsi="Cambria Math" w:cs="Arial"/>
              </w:rPr>
            </m:ctrlPr>
          </m:sSubSupPr>
          <m:e>
            <m:r>
              <w:rPr>
                <w:rStyle w:val="IvDbodytextChar"/>
                <w:rFonts w:ascii="Cambria Math" w:hAnsi="Cambria Math" w:cs="Arial"/>
              </w:rPr>
              <m:t>y</m:t>
            </m:r>
          </m:e>
          <m:sub>
            <m:r>
              <w:rPr>
                <w:rStyle w:val="IvDbodytextChar"/>
                <w:rFonts w:ascii="Cambria Math" w:hAnsi="Cambria Math" w:cs="Arial"/>
              </w:rPr>
              <m:t>BS2</m:t>
            </m:r>
          </m:sub>
          <m:sup>
            <m:r>
              <w:rPr>
                <w:rStyle w:val="IvDbodytextChar"/>
                <w:rFonts w:ascii="Cambria Math" w:hAnsi="Cambria Math" w:cs="Arial"/>
              </w:rPr>
              <m:t>'</m:t>
            </m:r>
          </m:sup>
        </m:sSubSup>
        <m:r>
          <w:rPr>
            <w:rStyle w:val="IvDbodytextChar"/>
            <w:rFonts w:ascii="Cambria Math" w:hAnsi="Cambria Math" w:cs="Arial"/>
          </w:rPr>
          <m:t>=</m:t>
        </m:r>
        <m:sSubSup>
          <m:sSubSupPr>
            <m:ctrlPr>
              <w:rPr>
                <w:rStyle w:val="IvDbodytextChar"/>
                <w:rFonts w:ascii="Cambria Math" w:hAnsi="Cambria Math" w:cs="Arial"/>
              </w:rPr>
            </m:ctrlPr>
          </m:sSubSupPr>
          <m:e>
            <m:r>
              <w:rPr>
                <w:rStyle w:val="IvDbodytextChar"/>
                <w:rFonts w:ascii="Cambria Math" w:hAnsi="Cambria Math" w:cs="Arial"/>
              </w:rPr>
              <m:t>y</m:t>
            </m:r>
          </m:e>
          <m:sub>
            <m:r>
              <w:rPr>
                <w:rStyle w:val="IvDbodytextChar"/>
                <w:rFonts w:ascii="Cambria Math" w:hAnsi="Cambria Math" w:cs="Arial"/>
              </w:rPr>
              <m:t>BS2</m:t>
            </m:r>
          </m:sub>
          <m:sup/>
        </m:sSubSup>
        <m:r>
          <w:rPr>
            <w:rStyle w:val="IvDbodytextChar"/>
            <w:rFonts w:ascii="Cambria Math" w:hAnsi="Cambria Math" w:cs="Arial"/>
          </w:rPr>
          <m:t xml:space="preserve">-D+ </m:t>
        </m:r>
        <m:sSub>
          <m:sSubPr>
            <m:ctrlPr>
              <w:rPr>
                <w:rStyle w:val="IvDbodytextChar"/>
                <w:rFonts w:ascii="Cambria Math" w:hAnsi="Cambria Math" w:cs="Arial"/>
              </w:rPr>
            </m:ctrlPr>
          </m:sSubPr>
          <m:e>
            <m:r>
              <w:rPr>
                <w:rStyle w:val="IvDbodytextChar"/>
                <w:rFonts w:ascii="Cambria Math" w:hAnsi="Cambria Math" w:cs="Arial"/>
              </w:rPr>
              <m:t>t</m:t>
            </m:r>
          </m:e>
          <m:sub>
            <m:r>
              <w:rPr>
                <w:rStyle w:val="IvDbodytextChar"/>
                <w:rFonts w:ascii="Cambria Math" w:hAnsi="Cambria Math" w:cs="Arial"/>
              </w:rPr>
              <m:t>12</m:t>
            </m:r>
          </m:sub>
        </m:sSub>
      </m:oMath>
      <w:r w:rsidRPr="00DA3F95">
        <w:rPr>
          <w:rFonts w:ascii="Arial" w:hAnsi="Arial" w:cs="Arial"/>
          <w:lang w:val="en-US"/>
        </w:rPr>
        <w:t>. The above equation (4) can be further written as,</w:t>
      </w:r>
    </w:p>
    <w:p w14:paraId="161499D7" w14:textId="77777777" w:rsidR="00DC4723" w:rsidRPr="00DA3F95" w:rsidRDefault="00B37074" w:rsidP="00DA3F95">
      <w:pPr>
        <w:rPr>
          <w:rFonts w:cs="Arial"/>
          <w:lang w:val="en-US"/>
        </w:rPr>
      </w:pPr>
      <m:oMath>
        <m:sSubSup>
          <m:sSubSupPr>
            <m:ctrlPr>
              <w:rPr>
                <w:rStyle w:val="IvDbodytextChar"/>
                <w:rFonts w:ascii="Cambria Math" w:hAnsi="Cambria Math" w:cs="Arial"/>
              </w:rPr>
            </m:ctrlPr>
          </m:sSubSupPr>
          <m:e>
            <m:r>
              <w:rPr>
                <w:rStyle w:val="IvDbodytextChar"/>
                <w:rFonts w:ascii="Cambria Math" w:hAnsi="Cambria Math" w:cs="Arial"/>
              </w:rPr>
              <m:t>y</m:t>
            </m:r>
          </m:e>
          <m:sub>
            <m:r>
              <w:rPr>
                <w:rStyle w:val="IvDbodytextChar"/>
                <w:rFonts w:ascii="Cambria Math" w:hAnsi="Cambria Math" w:cs="Arial"/>
              </w:rPr>
              <m:t>BS2</m:t>
            </m:r>
          </m:sub>
          <m:sup>
            <m:r>
              <w:rPr>
                <w:rStyle w:val="IvDbodytextChar"/>
                <w:rFonts w:ascii="Cambria Math" w:hAnsi="Cambria Math" w:cs="Arial"/>
              </w:rPr>
              <m:t>'</m:t>
            </m:r>
          </m:sup>
        </m:sSubSup>
        <m:r>
          <w:rPr>
            <w:rFonts w:ascii="Cambria Math" w:hAnsi="Cambria Math" w:cs="Arial"/>
            <w:lang w:val="en-US"/>
          </w:rPr>
          <m:t>=</m:t>
        </m:r>
        <m:f>
          <m:fPr>
            <m:ctrlPr>
              <w:rPr>
                <w:rFonts w:ascii="Cambria Math" w:hAnsi="Cambria Math" w:cs="Arial"/>
              </w:rPr>
            </m:ctrlPr>
          </m:fPr>
          <m:num>
            <m:r>
              <w:rPr>
                <w:rFonts w:ascii="Cambria Math" w:hAnsi="Cambria Math" w:cs="Arial"/>
                <w:lang w:val="en-US"/>
              </w:rPr>
              <m:t>1</m:t>
            </m:r>
          </m:num>
          <m:den>
            <m:r>
              <w:rPr>
                <w:rFonts w:ascii="Cambria Math" w:hAnsi="Cambria Math" w:cs="Arial"/>
              </w:rPr>
              <m:t>c</m:t>
            </m:r>
          </m:den>
        </m:f>
        <m:r>
          <w:rPr>
            <w:rFonts w:ascii="Cambria Math" w:hAnsi="Cambria Math" w:cs="Arial"/>
            <w:lang w:val="en-US"/>
          </w:rPr>
          <m:t xml:space="preserve"> </m:t>
        </m:r>
        <m:d>
          <m:dPr>
            <m:ctrlPr>
              <w:rPr>
                <w:rFonts w:ascii="Cambria Math" w:hAnsi="Cambria Math" w:cs="Arial"/>
              </w:rPr>
            </m:ctrlPr>
          </m:dPr>
          <m:e>
            <m:rad>
              <m:radPr>
                <m:degHide m:val="1"/>
                <m:ctrlPr>
                  <w:rPr>
                    <w:rFonts w:ascii="Cambria Math" w:hAnsi="Cambria Math" w:cs="Arial"/>
                  </w:rPr>
                </m:ctrlPr>
              </m:radPr>
              <m:deg/>
              <m:e>
                <m:sSup>
                  <m:sSupPr>
                    <m:ctrlPr>
                      <w:rPr>
                        <w:rFonts w:ascii="Cambria Math" w:hAnsi="Cambria Math" w:cs="Arial"/>
                      </w:rPr>
                    </m:ctrlPr>
                  </m:sSupPr>
                  <m:e>
                    <m:r>
                      <w:rPr>
                        <w:rFonts w:ascii="Cambria Math" w:hAnsi="Cambria Math" w:cs="Arial"/>
                        <w:lang w:val="en-US"/>
                      </w:rPr>
                      <m:t>(</m:t>
                    </m:r>
                    <m:sSub>
                      <m:sSubPr>
                        <m:ctrlPr>
                          <w:rPr>
                            <w:rFonts w:ascii="Cambria Math" w:hAnsi="Cambria Math" w:cs="Arial"/>
                          </w:rPr>
                        </m:ctrlPr>
                      </m:sSubPr>
                      <m:e>
                        <m:r>
                          <w:rPr>
                            <w:rFonts w:ascii="Cambria Math" w:hAnsi="Cambria Math" w:cs="Arial"/>
                          </w:rPr>
                          <m:t>x</m:t>
                        </m:r>
                      </m:e>
                      <m:sub>
                        <m:r>
                          <w:rPr>
                            <w:rFonts w:ascii="Cambria Math" w:hAnsi="Cambria Math" w:cs="Arial"/>
                            <w:lang w:val="en-US"/>
                          </w:rPr>
                          <m:t>1</m:t>
                        </m:r>
                      </m:sub>
                    </m:sSub>
                    <m:r>
                      <w:rPr>
                        <w:rFonts w:ascii="Cambria Math" w:hAnsi="Cambria Math" w:cs="Arial"/>
                        <w:lang w:val="en-US"/>
                      </w:rPr>
                      <m:t>-</m:t>
                    </m:r>
                    <m:sSub>
                      <m:sSubPr>
                        <m:ctrlPr>
                          <w:rPr>
                            <w:rFonts w:ascii="Cambria Math" w:hAnsi="Cambria Math" w:cs="Arial"/>
                          </w:rPr>
                        </m:ctrlPr>
                      </m:sSubPr>
                      <m:e>
                        <m:r>
                          <w:rPr>
                            <w:rFonts w:ascii="Cambria Math" w:hAnsi="Cambria Math" w:cs="Arial"/>
                          </w:rPr>
                          <m:t>x</m:t>
                        </m:r>
                      </m:e>
                      <m:sub>
                        <m:r>
                          <w:rPr>
                            <w:rFonts w:ascii="Cambria Math" w:hAnsi="Cambria Math" w:cs="Arial"/>
                          </w:rPr>
                          <m:t>u</m:t>
                        </m:r>
                      </m:sub>
                    </m:sSub>
                    <m:r>
                      <w:rPr>
                        <w:rFonts w:ascii="Cambria Math" w:hAnsi="Cambria Math" w:cs="Arial"/>
                        <w:lang w:val="en-US"/>
                      </w:rPr>
                      <m:t>)</m:t>
                    </m:r>
                  </m:e>
                  <m:sup>
                    <m:r>
                      <w:rPr>
                        <w:rFonts w:ascii="Cambria Math" w:hAnsi="Cambria Math" w:cs="Arial"/>
                        <w:lang w:val="en-US"/>
                      </w:rPr>
                      <m:t>2</m:t>
                    </m:r>
                  </m:sup>
                </m:sSup>
                <m:r>
                  <w:rPr>
                    <w:rFonts w:ascii="Cambria Math" w:hAnsi="Cambria Math" w:cs="Arial"/>
                    <w:lang w:val="en-US"/>
                  </w:rPr>
                  <m:t>+(</m:t>
                </m:r>
                <m:sSup>
                  <m:sSupPr>
                    <m:ctrlPr>
                      <w:rPr>
                        <w:rFonts w:ascii="Cambria Math" w:hAnsi="Cambria Math" w:cs="Arial"/>
                      </w:rPr>
                    </m:ctrlPr>
                  </m:sSupPr>
                  <m:e>
                    <m:sSub>
                      <m:sSubPr>
                        <m:ctrlPr>
                          <w:rPr>
                            <w:rFonts w:ascii="Cambria Math" w:hAnsi="Cambria Math" w:cs="Arial"/>
                          </w:rPr>
                        </m:ctrlPr>
                      </m:sSubPr>
                      <m:e>
                        <m:r>
                          <w:rPr>
                            <w:rFonts w:ascii="Cambria Math" w:hAnsi="Cambria Math" w:cs="Arial"/>
                          </w:rPr>
                          <m:t>y</m:t>
                        </m:r>
                      </m:e>
                      <m:sub>
                        <m:r>
                          <w:rPr>
                            <w:rFonts w:ascii="Cambria Math" w:hAnsi="Cambria Math" w:cs="Arial"/>
                            <w:lang w:val="en-US"/>
                          </w:rPr>
                          <m:t>1</m:t>
                        </m:r>
                      </m:sub>
                    </m:sSub>
                    <m:r>
                      <w:rPr>
                        <w:rFonts w:ascii="Cambria Math" w:hAnsi="Cambria Math" w:cs="Arial"/>
                        <w:lang w:val="en-US"/>
                      </w:rPr>
                      <m:t xml:space="preserve">- </m:t>
                    </m:r>
                    <m:sSub>
                      <m:sSubPr>
                        <m:ctrlPr>
                          <w:rPr>
                            <w:rFonts w:ascii="Cambria Math" w:hAnsi="Cambria Math" w:cs="Arial"/>
                          </w:rPr>
                        </m:ctrlPr>
                      </m:sSubPr>
                      <m:e>
                        <m:r>
                          <w:rPr>
                            <w:rFonts w:ascii="Cambria Math" w:hAnsi="Cambria Math" w:cs="Arial"/>
                          </w:rPr>
                          <m:t>y</m:t>
                        </m:r>
                      </m:e>
                      <m:sub>
                        <m:r>
                          <w:rPr>
                            <w:rFonts w:ascii="Cambria Math" w:hAnsi="Cambria Math" w:cs="Arial"/>
                          </w:rPr>
                          <m:t>u</m:t>
                        </m:r>
                      </m:sub>
                    </m:sSub>
                    <m:r>
                      <w:rPr>
                        <w:rFonts w:ascii="Cambria Math" w:hAnsi="Cambria Math" w:cs="Arial"/>
                        <w:lang w:val="en-US"/>
                      </w:rPr>
                      <m:t>)</m:t>
                    </m:r>
                  </m:e>
                  <m:sup>
                    <m:r>
                      <w:rPr>
                        <w:rFonts w:ascii="Cambria Math" w:hAnsi="Cambria Math" w:cs="Arial"/>
                        <w:lang w:val="en-US"/>
                      </w:rPr>
                      <m:t>2</m:t>
                    </m:r>
                  </m:sup>
                </m:sSup>
                <m:r>
                  <w:rPr>
                    <w:rFonts w:ascii="Cambria Math" w:hAnsi="Cambria Math" w:cs="Arial"/>
                    <w:lang w:val="en-US"/>
                  </w:rPr>
                  <m:t xml:space="preserve"> </m:t>
                </m:r>
              </m:e>
            </m:rad>
            <m:r>
              <w:rPr>
                <w:rFonts w:ascii="Cambria Math" w:hAnsi="Cambria Math" w:cs="Arial"/>
                <w:lang w:val="en-US"/>
              </w:rPr>
              <m:t xml:space="preserve">+ </m:t>
            </m:r>
            <m:rad>
              <m:radPr>
                <m:degHide m:val="1"/>
                <m:ctrlPr>
                  <w:rPr>
                    <w:rFonts w:ascii="Cambria Math" w:hAnsi="Cambria Math" w:cs="Arial"/>
                  </w:rPr>
                </m:ctrlPr>
              </m:radPr>
              <m:deg/>
              <m:e>
                <m:sSup>
                  <m:sSupPr>
                    <m:ctrlPr>
                      <w:rPr>
                        <w:rFonts w:ascii="Cambria Math" w:hAnsi="Cambria Math" w:cs="Arial"/>
                      </w:rPr>
                    </m:ctrlPr>
                  </m:sSupPr>
                  <m:e>
                    <m:r>
                      <w:rPr>
                        <w:rFonts w:ascii="Cambria Math" w:hAnsi="Cambria Math" w:cs="Arial"/>
                        <w:lang w:val="en-US"/>
                      </w:rPr>
                      <m:t>(</m:t>
                    </m:r>
                    <m:sSub>
                      <m:sSubPr>
                        <m:ctrlPr>
                          <w:rPr>
                            <w:rFonts w:ascii="Cambria Math" w:hAnsi="Cambria Math" w:cs="Arial"/>
                          </w:rPr>
                        </m:ctrlPr>
                      </m:sSubPr>
                      <m:e>
                        <m:r>
                          <w:rPr>
                            <w:rFonts w:ascii="Cambria Math" w:hAnsi="Cambria Math" w:cs="Arial"/>
                          </w:rPr>
                          <m:t>x</m:t>
                        </m:r>
                      </m:e>
                      <m:sub>
                        <m:r>
                          <w:rPr>
                            <w:rFonts w:ascii="Cambria Math" w:hAnsi="Cambria Math" w:cs="Arial"/>
                            <w:lang w:val="en-US"/>
                          </w:rPr>
                          <m:t>2</m:t>
                        </m:r>
                      </m:sub>
                    </m:sSub>
                    <m:r>
                      <w:rPr>
                        <w:rFonts w:ascii="Cambria Math" w:hAnsi="Cambria Math" w:cs="Arial"/>
                        <w:lang w:val="en-US"/>
                      </w:rPr>
                      <m:t>-</m:t>
                    </m:r>
                    <m:sSub>
                      <m:sSubPr>
                        <m:ctrlPr>
                          <w:rPr>
                            <w:rFonts w:ascii="Cambria Math" w:hAnsi="Cambria Math" w:cs="Arial"/>
                          </w:rPr>
                        </m:ctrlPr>
                      </m:sSubPr>
                      <m:e>
                        <m:r>
                          <w:rPr>
                            <w:rFonts w:ascii="Cambria Math" w:hAnsi="Cambria Math" w:cs="Arial"/>
                          </w:rPr>
                          <m:t>x</m:t>
                        </m:r>
                      </m:e>
                      <m:sub>
                        <m:r>
                          <w:rPr>
                            <w:rFonts w:ascii="Cambria Math" w:hAnsi="Cambria Math" w:cs="Arial"/>
                          </w:rPr>
                          <m:t>u</m:t>
                        </m:r>
                      </m:sub>
                    </m:sSub>
                    <m:r>
                      <w:rPr>
                        <w:rFonts w:ascii="Cambria Math" w:hAnsi="Cambria Math" w:cs="Arial"/>
                        <w:lang w:val="en-US"/>
                      </w:rPr>
                      <m:t>)</m:t>
                    </m:r>
                  </m:e>
                  <m:sup>
                    <m:r>
                      <w:rPr>
                        <w:rFonts w:ascii="Cambria Math" w:hAnsi="Cambria Math" w:cs="Arial"/>
                        <w:lang w:val="en-US"/>
                      </w:rPr>
                      <m:t>2</m:t>
                    </m:r>
                  </m:sup>
                </m:sSup>
                <m:r>
                  <w:rPr>
                    <w:rFonts w:ascii="Cambria Math" w:hAnsi="Cambria Math" w:cs="Arial"/>
                    <w:lang w:val="en-US"/>
                  </w:rPr>
                  <m:t>+(</m:t>
                </m:r>
                <m:sSup>
                  <m:sSupPr>
                    <m:ctrlPr>
                      <w:rPr>
                        <w:rFonts w:ascii="Cambria Math" w:hAnsi="Cambria Math" w:cs="Arial"/>
                      </w:rPr>
                    </m:ctrlPr>
                  </m:sSupPr>
                  <m:e>
                    <m:sSub>
                      <m:sSubPr>
                        <m:ctrlPr>
                          <w:rPr>
                            <w:rFonts w:ascii="Cambria Math" w:hAnsi="Cambria Math" w:cs="Arial"/>
                          </w:rPr>
                        </m:ctrlPr>
                      </m:sSubPr>
                      <m:e>
                        <m:r>
                          <w:rPr>
                            <w:rFonts w:ascii="Cambria Math" w:hAnsi="Cambria Math" w:cs="Arial"/>
                          </w:rPr>
                          <m:t>y</m:t>
                        </m:r>
                      </m:e>
                      <m:sub>
                        <m:r>
                          <w:rPr>
                            <w:rFonts w:ascii="Cambria Math" w:hAnsi="Cambria Math" w:cs="Arial"/>
                            <w:lang w:val="en-US"/>
                          </w:rPr>
                          <m:t>2</m:t>
                        </m:r>
                      </m:sub>
                    </m:sSub>
                    <m:r>
                      <w:rPr>
                        <w:rFonts w:ascii="Cambria Math" w:hAnsi="Cambria Math" w:cs="Arial"/>
                        <w:lang w:val="en-US"/>
                      </w:rPr>
                      <m:t xml:space="preserve">- </m:t>
                    </m:r>
                    <m:sSub>
                      <m:sSubPr>
                        <m:ctrlPr>
                          <w:rPr>
                            <w:rFonts w:ascii="Cambria Math" w:hAnsi="Cambria Math" w:cs="Arial"/>
                          </w:rPr>
                        </m:ctrlPr>
                      </m:sSubPr>
                      <m:e>
                        <m:r>
                          <w:rPr>
                            <w:rFonts w:ascii="Cambria Math" w:hAnsi="Cambria Math" w:cs="Arial"/>
                          </w:rPr>
                          <m:t>y</m:t>
                        </m:r>
                      </m:e>
                      <m:sub>
                        <m:r>
                          <w:rPr>
                            <w:rFonts w:ascii="Cambria Math" w:hAnsi="Cambria Math" w:cs="Arial"/>
                          </w:rPr>
                          <m:t>u</m:t>
                        </m:r>
                      </m:sub>
                    </m:sSub>
                    <m:r>
                      <w:rPr>
                        <w:rFonts w:ascii="Cambria Math" w:hAnsi="Cambria Math" w:cs="Arial"/>
                        <w:lang w:val="en-US"/>
                      </w:rPr>
                      <m:t>)</m:t>
                    </m:r>
                  </m:e>
                  <m:sup>
                    <m:r>
                      <w:rPr>
                        <w:rFonts w:ascii="Cambria Math" w:hAnsi="Cambria Math" w:cs="Arial"/>
                        <w:lang w:val="en-US"/>
                      </w:rPr>
                      <m:t>2</m:t>
                    </m:r>
                  </m:sup>
                </m:sSup>
                <m:r>
                  <w:rPr>
                    <w:rFonts w:ascii="Cambria Math" w:hAnsi="Cambria Math" w:cs="Arial"/>
                    <w:lang w:val="en-US"/>
                  </w:rPr>
                  <m:t xml:space="preserve"> </m:t>
                </m:r>
              </m:e>
            </m:rad>
          </m:e>
        </m:d>
      </m:oMath>
      <w:r w:rsidR="00DC4723" w:rsidRPr="00DA3F95">
        <w:rPr>
          <w:rFonts w:ascii="Arial" w:hAnsi="Arial" w:cs="Arial"/>
          <w:lang w:val="en-US"/>
        </w:rPr>
        <w:tab/>
      </w:r>
      <w:r w:rsidR="00DC4723" w:rsidRPr="00DA3F95">
        <w:rPr>
          <w:rStyle w:val="IvDbodytextChar"/>
          <w:rFonts w:cs="Arial"/>
        </w:rPr>
        <w:t>(5)</w:t>
      </w:r>
    </w:p>
    <w:p w14:paraId="2F5E9C88" w14:textId="3FCB8132" w:rsidR="00DC4723" w:rsidRPr="00DA3F95" w:rsidRDefault="00DC4723" w:rsidP="00DA3F95">
      <w:pPr>
        <w:rPr>
          <w:rStyle w:val="IvDbodytextChar"/>
          <w:rFonts w:cs="Arial"/>
          <w:i/>
        </w:rPr>
      </w:pPr>
      <w:r w:rsidRPr="00DA3F95">
        <w:rPr>
          <w:rFonts w:ascii="Arial" w:hAnsi="Arial" w:cs="Arial"/>
          <w:lang w:val="en-US"/>
        </w:rPr>
        <w:t xml:space="preserve">Where, </w:t>
      </w:r>
      <m:oMath>
        <m:d>
          <m:dPr>
            <m:ctrlPr>
              <w:rPr>
                <w:rFonts w:ascii="Cambria Math" w:hAnsi="Cambria Math" w:cs="Arial"/>
              </w:rPr>
            </m:ctrlPr>
          </m:dPr>
          <m:e>
            <m:sSub>
              <m:sSubPr>
                <m:ctrlPr>
                  <w:rPr>
                    <w:rFonts w:ascii="Cambria Math" w:hAnsi="Cambria Math" w:cs="Arial"/>
                  </w:rPr>
                </m:ctrlPr>
              </m:sSubPr>
              <m:e>
                <m:r>
                  <w:rPr>
                    <w:rFonts w:ascii="Cambria Math" w:hAnsi="Cambria Math" w:cs="Arial"/>
                  </w:rPr>
                  <m:t>x</m:t>
                </m:r>
              </m:e>
              <m:sub>
                <m:r>
                  <w:rPr>
                    <w:rFonts w:ascii="Cambria Math" w:hAnsi="Cambria Math" w:cs="Arial"/>
                    <w:lang w:val="en-US"/>
                  </w:rPr>
                  <m:t>1</m:t>
                </m:r>
              </m:sub>
            </m:sSub>
            <m:r>
              <w:rPr>
                <w:rFonts w:ascii="Cambria Math" w:hAnsi="Cambria Math" w:cs="Arial"/>
                <w:lang w:val="en-US"/>
              </w:rPr>
              <m:t xml:space="preserve">, </m:t>
            </m:r>
            <m:sSub>
              <m:sSubPr>
                <m:ctrlPr>
                  <w:rPr>
                    <w:rFonts w:ascii="Cambria Math" w:hAnsi="Cambria Math" w:cs="Arial"/>
                  </w:rPr>
                </m:ctrlPr>
              </m:sSubPr>
              <m:e>
                <m:r>
                  <w:rPr>
                    <w:rFonts w:ascii="Cambria Math" w:hAnsi="Cambria Math" w:cs="Arial"/>
                  </w:rPr>
                  <m:t>y</m:t>
                </m:r>
              </m:e>
              <m:sub>
                <m:r>
                  <w:rPr>
                    <w:rFonts w:ascii="Cambria Math" w:hAnsi="Cambria Math" w:cs="Arial"/>
                    <w:lang w:val="en-US"/>
                  </w:rPr>
                  <m:t>1</m:t>
                </m:r>
              </m:sub>
            </m:sSub>
          </m:e>
        </m:d>
      </m:oMath>
      <w:r w:rsidRPr="00DA3F95">
        <w:rPr>
          <w:rFonts w:ascii="Arial" w:hAnsi="Arial" w:cs="Arial"/>
          <w:lang w:val="en-US"/>
        </w:rPr>
        <w:t xml:space="preserve"> are coordinates of the BS1 and </w:t>
      </w:r>
      <m:oMath>
        <m:r>
          <w:rPr>
            <w:rFonts w:ascii="Cambria Math" w:hAnsi="Cambria Math" w:cs="Arial"/>
            <w:lang w:val="en-US"/>
          </w:rPr>
          <m:t>(</m:t>
        </m:r>
        <m:sSub>
          <m:sSubPr>
            <m:ctrlPr>
              <w:rPr>
                <w:rFonts w:ascii="Cambria Math" w:hAnsi="Cambria Math" w:cs="Arial"/>
              </w:rPr>
            </m:ctrlPr>
          </m:sSubPr>
          <m:e>
            <m:r>
              <w:rPr>
                <w:rFonts w:ascii="Cambria Math" w:hAnsi="Cambria Math" w:cs="Arial"/>
              </w:rPr>
              <m:t>x</m:t>
            </m:r>
          </m:e>
          <m:sub>
            <m:r>
              <w:rPr>
                <w:rFonts w:ascii="Cambria Math" w:hAnsi="Cambria Math" w:cs="Arial"/>
              </w:rPr>
              <m:t>u</m:t>
            </m:r>
          </m:sub>
        </m:sSub>
        <m:r>
          <w:rPr>
            <w:rFonts w:ascii="Cambria Math" w:hAnsi="Cambria Math" w:cs="Arial"/>
            <w:lang w:val="en-US"/>
          </w:rPr>
          <m:t xml:space="preserve">, </m:t>
        </m:r>
        <m:sSub>
          <m:sSubPr>
            <m:ctrlPr>
              <w:rPr>
                <w:rFonts w:ascii="Cambria Math" w:hAnsi="Cambria Math" w:cs="Arial"/>
              </w:rPr>
            </m:ctrlPr>
          </m:sSubPr>
          <m:e>
            <m:r>
              <w:rPr>
                <w:rFonts w:ascii="Cambria Math" w:hAnsi="Cambria Math" w:cs="Arial"/>
              </w:rPr>
              <m:t>y</m:t>
            </m:r>
          </m:e>
          <m:sub>
            <m:r>
              <w:rPr>
                <w:rFonts w:ascii="Cambria Math" w:hAnsi="Cambria Math" w:cs="Arial"/>
              </w:rPr>
              <m:t>u</m:t>
            </m:r>
          </m:sub>
        </m:sSub>
        <m:r>
          <w:rPr>
            <w:rFonts w:ascii="Cambria Math" w:hAnsi="Cambria Math" w:cs="Arial"/>
            <w:lang w:val="en-US"/>
          </w:rPr>
          <m:t>)</m:t>
        </m:r>
      </m:oMath>
      <w:r w:rsidRPr="00DA3F95">
        <w:rPr>
          <w:rFonts w:ascii="Arial" w:hAnsi="Arial" w:cs="Arial"/>
          <w:lang w:val="en-US"/>
        </w:rPr>
        <w:t xml:space="preserve"> are coordinates of the UE. </w:t>
      </w:r>
      <m:oMath>
        <m:r>
          <w:rPr>
            <w:rFonts w:ascii="Cambria Math" w:hAnsi="Cambria Math" w:cs="Arial"/>
          </w:rPr>
          <m:t>c</m:t>
        </m:r>
      </m:oMath>
      <w:r w:rsidRPr="00DA3F95">
        <w:rPr>
          <w:rFonts w:ascii="Arial" w:hAnsi="Arial" w:cs="Arial"/>
          <w:lang w:val="en-US"/>
        </w:rPr>
        <w:t xml:space="preserve"> is the speed of </w:t>
      </w:r>
      <w:proofErr w:type="gramStart"/>
      <w:r w:rsidRPr="00DA3F95">
        <w:rPr>
          <w:rFonts w:ascii="Arial" w:hAnsi="Arial" w:cs="Arial"/>
          <w:lang w:val="en-US"/>
        </w:rPr>
        <w:t>light.</w:t>
      </w:r>
      <w:proofErr w:type="gramEnd"/>
      <w:r w:rsidRPr="00DA3F95">
        <w:rPr>
          <w:rFonts w:ascii="Arial" w:hAnsi="Arial" w:cs="Arial"/>
          <w:lang w:val="en-US"/>
        </w:rPr>
        <w:t xml:space="preserve"> In the above equation (5), the </w:t>
      </w:r>
      <w:proofErr w:type="gramStart"/>
      <w:r w:rsidRPr="00DA3F95">
        <w:rPr>
          <w:rFonts w:ascii="Arial" w:hAnsi="Arial" w:cs="Arial"/>
          <w:lang w:val="en-US"/>
        </w:rPr>
        <w:t>left hand</w:t>
      </w:r>
      <w:proofErr w:type="gramEnd"/>
      <w:r w:rsidRPr="00DA3F95">
        <w:rPr>
          <w:rFonts w:ascii="Arial" w:hAnsi="Arial" w:cs="Arial"/>
          <w:lang w:val="en-US"/>
        </w:rPr>
        <w:t xml:space="preserve"> side is a measurement adjusted with known constants, the </w:t>
      </w:r>
      <w:r w:rsidRPr="00DA3F95">
        <w:rPr>
          <w:rStyle w:val="IvDbodytextChar"/>
          <w:rFonts w:cs="Arial"/>
        </w:rPr>
        <w:t>D</w:t>
      </w:r>
      <w:r w:rsidRPr="00DA3F95">
        <w:rPr>
          <w:rFonts w:ascii="Arial" w:hAnsi="Arial" w:cs="Arial"/>
          <w:lang w:val="en-US"/>
        </w:rPr>
        <w:t xml:space="preserve"> and </w:t>
      </w:r>
      <m:oMath>
        <m:sSub>
          <m:sSubPr>
            <m:ctrlPr>
              <w:rPr>
                <w:rStyle w:val="IvDbodytextChar"/>
                <w:rFonts w:ascii="Cambria Math" w:hAnsi="Cambria Math" w:cs="Arial"/>
              </w:rPr>
            </m:ctrlPr>
          </m:sSubPr>
          <m:e>
            <m:r>
              <w:rPr>
                <w:rStyle w:val="IvDbodytextChar"/>
                <w:rFonts w:ascii="Cambria Math" w:hAnsi="Cambria Math" w:cs="Arial"/>
              </w:rPr>
              <m:t>t</m:t>
            </m:r>
          </m:e>
          <m:sub>
            <m:r>
              <w:rPr>
                <w:rStyle w:val="IvDbodytextChar"/>
                <w:rFonts w:ascii="Cambria Math" w:hAnsi="Cambria Math" w:cs="Arial"/>
              </w:rPr>
              <m:t>12</m:t>
            </m:r>
          </m:sub>
        </m:sSub>
        <m:r>
          <w:rPr>
            <w:rStyle w:val="IvDbodytextChar"/>
            <w:rFonts w:ascii="Cambria Math" w:hAnsi="Cambria Math" w:cs="Arial"/>
          </w:rPr>
          <m:t>.</m:t>
        </m:r>
      </m:oMath>
    </w:p>
    <w:p w14:paraId="5BA7D590" w14:textId="77777777" w:rsidR="00DC4723" w:rsidRPr="00DA3F95" w:rsidRDefault="00DC4723" w:rsidP="00DA3F95">
      <w:pPr>
        <w:rPr>
          <w:rFonts w:cs="Arial"/>
          <w:lang w:val="en-US"/>
        </w:rPr>
      </w:pPr>
      <w:r w:rsidRPr="00DA3F95">
        <w:rPr>
          <w:rFonts w:ascii="Arial" w:hAnsi="Arial" w:cs="Arial"/>
          <w:lang w:val="en-US"/>
        </w:rPr>
        <w:t>Similarly, the reduced measurements at BS3 will be,</w:t>
      </w:r>
    </w:p>
    <w:p w14:paraId="50B8CC14" w14:textId="77777777" w:rsidR="00DC4723" w:rsidRPr="00DA3F95" w:rsidRDefault="00B37074" w:rsidP="00DA3F95">
      <w:pPr>
        <w:rPr>
          <w:rStyle w:val="IvDbodytextChar"/>
          <w:rFonts w:cs="Arial"/>
          <w:i/>
          <w:color w:val="7F7F7F" w:themeColor="text1" w:themeTint="80"/>
        </w:rPr>
      </w:pPr>
      <m:oMath>
        <m:sSubSup>
          <m:sSubSupPr>
            <m:ctrlPr>
              <w:rPr>
                <w:rStyle w:val="IvDbodytextChar"/>
                <w:rFonts w:ascii="Cambria Math" w:hAnsi="Cambria Math" w:cs="Arial"/>
                <w:i/>
              </w:rPr>
            </m:ctrlPr>
          </m:sSubSupPr>
          <m:e>
            <m:r>
              <w:rPr>
                <w:rStyle w:val="IvDbodytextChar"/>
                <w:rFonts w:ascii="Cambria Math" w:hAnsi="Cambria Math" w:cs="Arial"/>
              </w:rPr>
              <m:t>y</m:t>
            </m:r>
          </m:e>
          <m:sub>
            <m:r>
              <w:rPr>
                <w:rStyle w:val="IvDbodytextChar"/>
                <w:rFonts w:ascii="Cambria Math" w:hAnsi="Cambria Math" w:cs="Arial"/>
              </w:rPr>
              <m:t>BS3</m:t>
            </m:r>
          </m:sub>
          <m:sup>
            <m:r>
              <w:rPr>
                <w:rStyle w:val="IvDbodytextChar"/>
                <w:rFonts w:ascii="Cambria Math" w:hAnsi="Cambria Math" w:cs="Arial"/>
              </w:rPr>
              <m:t>'</m:t>
            </m:r>
          </m:sup>
        </m:sSubSup>
        <m:r>
          <w:rPr>
            <w:rStyle w:val="IvDbodytextChar"/>
            <w:rFonts w:ascii="Cambria Math" w:hAnsi="Cambria Math" w:cs="Arial"/>
          </w:rPr>
          <m:t xml:space="preserve">=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1u</m:t>
            </m:r>
          </m:sub>
        </m:sSub>
        <m:r>
          <w:rPr>
            <w:rStyle w:val="IvDbodytextChar"/>
            <w:rFonts w:ascii="Cambria Math" w:hAnsi="Cambria Math" w:cs="Arial"/>
          </w:rPr>
          <m:t xml:space="preserve">+ </m:t>
        </m:r>
        <m:sSub>
          <m:sSubPr>
            <m:ctrlPr>
              <w:rPr>
                <w:rStyle w:val="IvDbodytextChar"/>
                <w:rFonts w:ascii="Cambria Math" w:hAnsi="Cambria Math" w:cs="Arial"/>
                <w:i/>
              </w:rPr>
            </m:ctrlPr>
          </m:sSubPr>
          <m:e>
            <m:r>
              <w:rPr>
                <w:rStyle w:val="IvDbodytextChar"/>
                <w:rFonts w:ascii="Cambria Math" w:hAnsi="Cambria Math" w:cs="Arial"/>
              </w:rPr>
              <m:t>t</m:t>
            </m:r>
          </m:e>
          <m:sub>
            <m:r>
              <w:rPr>
                <w:rStyle w:val="IvDbodytextChar"/>
                <w:rFonts w:ascii="Cambria Math" w:hAnsi="Cambria Math" w:cs="Arial"/>
              </w:rPr>
              <m:t>3u</m:t>
            </m:r>
          </m:sub>
        </m:sSub>
      </m:oMath>
      <w:r w:rsidR="00DC4723" w:rsidRPr="00DA3F95">
        <w:rPr>
          <w:rStyle w:val="IvDbodytextChar"/>
          <w:rFonts w:cs="Arial"/>
        </w:rPr>
        <w:t>.</w:t>
      </w:r>
      <w:r w:rsidR="00DC4723" w:rsidRPr="00DA3F95">
        <w:rPr>
          <w:rStyle w:val="IvDbodytextChar"/>
          <w:rFonts w:cs="Arial"/>
        </w:rPr>
        <w:tab/>
      </w:r>
      <w:r w:rsidR="00DC4723" w:rsidRPr="00DA3F95">
        <w:rPr>
          <w:rStyle w:val="IvDbodytextChar"/>
          <w:rFonts w:cs="Arial"/>
        </w:rPr>
        <w:tab/>
        <w:t>(6)</w:t>
      </w:r>
    </w:p>
    <w:p w14:paraId="60511A36" w14:textId="6FB37061" w:rsidR="00DC4723" w:rsidRPr="00DA3F95" w:rsidRDefault="00DC4723" w:rsidP="00DA3F95">
      <w:pPr>
        <w:rPr>
          <w:rFonts w:cs="Arial"/>
          <w:lang w:val="en-US"/>
        </w:rPr>
      </w:pPr>
      <w:r w:rsidRPr="00DA3F95">
        <w:rPr>
          <w:rFonts w:ascii="Arial" w:hAnsi="Arial" w:cs="Arial"/>
          <w:lang w:val="en-US"/>
        </w:rPr>
        <w:t xml:space="preserve">The equation (5) defines an ellipse where the foci of the ellipse are at </w:t>
      </w:r>
      <m:oMath>
        <m:d>
          <m:dPr>
            <m:ctrlPr>
              <w:rPr>
                <w:rFonts w:ascii="Cambria Math" w:hAnsi="Cambria Math" w:cs="Arial"/>
              </w:rPr>
            </m:ctrlPr>
          </m:dPr>
          <m:e>
            <m:sSub>
              <m:sSubPr>
                <m:ctrlPr>
                  <w:rPr>
                    <w:rFonts w:ascii="Cambria Math" w:hAnsi="Cambria Math" w:cs="Arial"/>
                  </w:rPr>
                </m:ctrlPr>
              </m:sSubPr>
              <m:e>
                <m:r>
                  <w:rPr>
                    <w:rFonts w:ascii="Cambria Math" w:hAnsi="Cambria Math" w:cs="Arial"/>
                  </w:rPr>
                  <m:t>x</m:t>
                </m:r>
              </m:e>
              <m:sub>
                <m:r>
                  <w:rPr>
                    <w:rFonts w:ascii="Cambria Math" w:hAnsi="Cambria Math" w:cs="Arial"/>
                    <w:lang w:val="en-US"/>
                  </w:rPr>
                  <m:t>1</m:t>
                </m:r>
              </m:sub>
            </m:sSub>
            <m:r>
              <w:rPr>
                <w:rFonts w:ascii="Cambria Math" w:hAnsi="Cambria Math" w:cs="Arial"/>
                <w:lang w:val="en-US"/>
              </w:rPr>
              <m:t xml:space="preserve">, </m:t>
            </m:r>
            <m:sSub>
              <m:sSubPr>
                <m:ctrlPr>
                  <w:rPr>
                    <w:rFonts w:ascii="Cambria Math" w:hAnsi="Cambria Math" w:cs="Arial"/>
                  </w:rPr>
                </m:ctrlPr>
              </m:sSubPr>
              <m:e>
                <m:r>
                  <w:rPr>
                    <w:rFonts w:ascii="Cambria Math" w:hAnsi="Cambria Math" w:cs="Arial"/>
                  </w:rPr>
                  <m:t>y</m:t>
                </m:r>
              </m:e>
              <m:sub>
                <m:r>
                  <w:rPr>
                    <w:rFonts w:ascii="Cambria Math" w:hAnsi="Cambria Math" w:cs="Arial"/>
                    <w:lang w:val="en-US"/>
                  </w:rPr>
                  <m:t>1</m:t>
                </m:r>
              </m:sub>
            </m:sSub>
          </m:e>
        </m:d>
      </m:oMath>
      <w:r w:rsidRPr="00DA3F95">
        <w:rPr>
          <w:rFonts w:ascii="Arial" w:hAnsi="Arial" w:cs="Arial"/>
          <w:lang w:val="en-US"/>
        </w:rPr>
        <w:t xml:space="preserve"> and </w:t>
      </w:r>
      <m:oMath>
        <m:d>
          <m:dPr>
            <m:ctrlPr>
              <w:rPr>
                <w:rFonts w:ascii="Cambria Math" w:hAnsi="Cambria Math" w:cs="Arial"/>
              </w:rPr>
            </m:ctrlPr>
          </m:dPr>
          <m:e>
            <m:sSub>
              <m:sSubPr>
                <m:ctrlPr>
                  <w:rPr>
                    <w:rFonts w:ascii="Cambria Math" w:hAnsi="Cambria Math" w:cs="Arial"/>
                  </w:rPr>
                </m:ctrlPr>
              </m:sSubPr>
              <m:e>
                <m:r>
                  <w:rPr>
                    <w:rFonts w:ascii="Cambria Math" w:hAnsi="Cambria Math" w:cs="Arial"/>
                  </w:rPr>
                  <m:t>x</m:t>
                </m:r>
              </m:e>
              <m:sub>
                <m:r>
                  <w:rPr>
                    <w:rFonts w:ascii="Cambria Math" w:hAnsi="Cambria Math" w:cs="Arial"/>
                    <w:lang w:val="en-US"/>
                  </w:rPr>
                  <m:t>2</m:t>
                </m:r>
              </m:sub>
            </m:sSub>
            <m:r>
              <w:rPr>
                <w:rFonts w:ascii="Cambria Math" w:hAnsi="Cambria Math" w:cs="Arial"/>
                <w:lang w:val="en-US"/>
              </w:rPr>
              <m:t xml:space="preserve">, </m:t>
            </m:r>
            <m:sSub>
              <m:sSubPr>
                <m:ctrlPr>
                  <w:rPr>
                    <w:rFonts w:ascii="Cambria Math" w:hAnsi="Cambria Math" w:cs="Arial"/>
                  </w:rPr>
                </m:ctrlPr>
              </m:sSubPr>
              <m:e>
                <m:r>
                  <w:rPr>
                    <w:rFonts w:ascii="Cambria Math" w:hAnsi="Cambria Math" w:cs="Arial"/>
                  </w:rPr>
                  <m:t>y</m:t>
                </m:r>
              </m:e>
              <m:sub>
                <m:r>
                  <w:rPr>
                    <w:rFonts w:ascii="Cambria Math" w:hAnsi="Cambria Math" w:cs="Arial"/>
                    <w:lang w:val="en-US"/>
                  </w:rPr>
                  <m:t>2</m:t>
                </m:r>
              </m:sub>
            </m:sSub>
          </m:e>
        </m:d>
      </m:oMath>
      <w:r w:rsidRPr="00DA3F95">
        <w:rPr>
          <w:rFonts w:ascii="Arial" w:hAnsi="Arial" w:cs="Arial"/>
          <w:lang w:val="en-US"/>
        </w:rPr>
        <w:t xml:space="preserve">. The unique trajectory of the ellipse is defined by the measurement </w:t>
      </w:r>
      <m:oMath>
        <m:sSubSup>
          <m:sSubSupPr>
            <m:ctrlPr>
              <w:rPr>
                <w:rStyle w:val="IvDbodytextChar"/>
                <w:rFonts w:ascii="Cambria Math" w:hAnsi="Cambria Math" w:cs="Arial"/>
              </w:rPr>
            </m:ctrlPr>
          </m:sSubSupPr>
          <m:e>
            <m:r>
              <w:rPr>
                <w:rStyle w:val="IvDbodytextChar"/>
                <w:rFonts w:ascii="Cambria Math" w:hAnsi="Cambria Math" w:cs="Arial"/>
              </w:rPr>
              <m:t>y</m:t>
            </m:r>
          </m:e>
          <m:sub>
            <m:r>
              <w:rPr>
                <w:rStyle w:val="IvDbodytextChar"/>
                <w:rFonts w:ascii="Cambria Math" w:hAnsi="Cambria Math" w:cs="Arial"/>
              </w:rPr>
              <m:t>BS2</m:t>
            </m:r>
          </m:sub>
          <m:sup>
            <m:r>
              <w:rPr>
                <w:rStyle w:val="IvDbodytextChar"/>
                <w:rFonts w:ascii="Cambria Math" w:hAnsi="Cambria Math" w:cs="Arial"/>
              </w:rPr>
              <m:t>'</m:t>
            </m:r>
          </m:sup>
        </m:sSubSup>
      </m:oMath>
      <w:r w:rsidRPr="00DA3F95">
        <w:rPr>
          <w:rStyle w:val="IvDbodytextChar"/>
          <w:rFonts w:cs="Arial"/>
        </w:rPr>
        <w:t xml:space="preserve">, </w:t>
      </w:r>
      <w:r w:rsidRPr="00DA3F95">
        <w:rPr>
          <w:rFonts w:ascii="Arial" w:hAnsi="Arial" w:cs="Arial"/>
          <w:lang w:val="en-US"/>
        </w:rPr>
        <w:t>and is the possible trajectory of UE location</w:t>
      </w:r>
      <w:r w:rsidRPr="00DA3F95">
        <w:rPr>
          <w:rStyle w:val="IvDbodytextChar"/>
          <w:rFonts w:cs="Arial"/>
        </w:rPr>
        <w:t xml:space="preserve"> </w:t>
      </w:r>
      <m:oMath>
        <m:r>
          <w:rPr>
            <w:rFonts w:ascii="Cambria Math" w:hAnsi="Cambria Math" w:cs="Arial"/>
            <w:lang w:val="en-US"/>
          </w:rPr>
          <m:t>(</m:t>
        </m:r>
        <m:sSub>
          <m:sSubPr>
            <m:ctrlPr>
              <w:rPr>
                <w:rFonts w:ascii="Cambria Math" w:hAnsi="Cambria Math" w:cs="Arial"/>
              </w:rPr>
            </m:ctrlPr>
          </m:sSubPr>
          <m:e>
            <m:r>
              <w:rPr>
                <w:rFonts w:ascii="Cambria Math" w:hAnsi="Cambria Math" w:cs="Arial"/>
              </w:rPr>
              <m:t>x</m:t>
            </m:r>
          </m:e>
          <m:sub>
            <m:r>
              <w:rPr>
                <w:rFonts w:ascii="Cambria Math" w:hAnsi="Cambria Math" w:cs="Arial"/>
              </w:rPr>
              <m:t>u</m:t>
            </m:r>
          </m:sub>
        </m:sSub>
        <m:r>
          <w:rPr>
            <w:rFonts w:ascii="Cambria Math" w:hAnsi="Cambria Math" w:cs="Arial"/>
            <w:lang w:val="en-US"/>
          </w:rPr>
          <m:t xml:space="preserve">, </m:t>
        </m:r>
        <m:sSub>
          <m:sSubPr>
            <m:ctrlPr>
              <w:rPr>
                <w:rFonts w:ascii="Cambria Math" w:hAnsi="Cambria Math" w:cs="Arial"/>
              </w:rPr>
            </m:ctrlPr>
          </m:sSubPr>
          <m:e>
            <m:r>
              <w:rPr>
                <w:rFonts w:ascii="Cambria Math" w:hAnsi="Cambria Math" w:cs="Arial"/>
              </w:rPr>
              <m:t>y</m:t>
            </m:r>
          </m:e>
          <m:sub>
            <m:r>
              <w:rPr>
                <w:rFonts w:ascii="Cambria Math" w:hAnsi="Cambria Math" w:cs="Arial"/>
              </w:rPr>
              <m:t>u</m:t>
            </m:r>
          </m:sub>
        </m:sSub>
        <m:r>
          <w:rPr>
            <w:rFonts w:ascii="Cambria Math" w:hAnsi="Cambria Math" w:cs="Arial"/>
            <w:lang w:val="en-US"/>
          </w:rPr>
          <m:t>)</m:t>
        </m:r>
      </m:oMath>
      <w:r w:rsidRPr="00DA3F95">
        <w:rPr>
          <w:rFonts w:ascii="Arial" w:hAnsi="Arial" w:cs="Arial"/>
          <w:lang w:val="en-US"/>
        </w:rPr>
        <w:t xml:space="preserve">. Similarly, the measurements at the BS3, </w:t>
      </w:r>
      <m:oMath>
        <m:sSubSup>
          <m:sSubSupPr>
            <m:ctrlPr>
              <w:rPr>
                <w:rStyle w:val="IvDbodytextChar"/>
                <w:rFonts w:ascii="Cambria Math" w:hAnsi="Cambria Math" w:cs="Arial"/>
              </w:rPr>
            </m:ctrlPr>
          </m:sSubSupPr>
          <m:e>
            <m:r>
              <w:rPr>
                <w:rStyle w:val="IvDbodytextChar"/>
                <w:rFonts w:ascii="Cambria Math" w:hAnsi="Cambria Math" w:cs="Arial"/>
              </w:rPr>
              <m:t>y</m:t>
            </m:r>
          </m:e>
          <m:sub>
            <m:r>
              <w:rPr>
                <w:rStyle w:val="IvDbodytextChar"/>
                <w:rFonts w:ascii="Cambria Math" w:hAnsi="Cambria Math" w:cs="Arial"/>
              </w:rPr>
              <m:t>BS3</m:t>
            </m:r>
          </m:sub>
          <m:sup>
            <m:r>
              <w:rPr>
                <w:rStyle w:val="IvDbodytextChar"/>
                <w:rFonts w:ascii="Cambria Math" w:hAnsi="Cambria Math" w:cs="Arial"/>
              </w:rPr>
              <m:t>'</m:t>
            </m:r>
          </m:sup>
        </m:sSubSup>
      </m:oMath>
      <w:r w:rsidRPr="00DA3F95">
        <w:rPr>
          <w:rStyle w:val="IvDbodytextChar"/>
          <w:rFonts w:cs="Arial"/>
        </w:rPr>
        <w:t>,</w:t>
      </w:r>
      <w:r w:rsidRPr="00DA3F95">
        <w:rPr>
          <w:rFonts w:ascii="Arial" w:hAnsi="Arial" w:cs="Arial"/>
          <w:lang w:val="en-US"/>
        </w:rPr>
        <w:t xml:space="preserve"> as in equation (6) also gives rise to an elliptical trajectory of possible UE location. The two ellipses are shown in the Fig.3. The two ellipses intersect at two different points, which can be possible UE locations.</w:t>
      </w:r>
    </w:p>
    <w:p w14:paraId="73DB6623" w14:textId="02AEFE64" w:rsidR="00381EEE" w:rsidRPr="00DA3F95" w:rsidRDefault="00DC4723" w:rsidP="00DA3F95">
      <w:pPr>
        <w:rPr>
          <w:rFonts w:cs="Arial"/>
          <w:sz w:val="24"/>
          <w:szCs w:val="24"/>
        </w:rPr>
      </w:pPr>
      <w:r w:rsidRPr="00DA3F95">
        <w:rPr>
          <w:rFonts w:ascii="Arial" w:hAnsi="Arial" w:cs="Arial"/>
          <w:lang w:val="en-US"/>
        </w:rPr>
        <w:t xml:space="preserve">As said previously, the RTT between BS1 and the UE gives rise to a circular trajectory between BS1 and the UE, which can be superimposed on the elliptical trajectories, as shown in the Figure 4. Now the intersection of both the ellipses and the circle is at a unique location. </w:t>
      </w:r>
      <w:r w:rsidRPr="00DA3F95">
        <w:rPr>
          <w:rFonts w:ascii="Arial" w:hAnsi="Arial" w:cs="Arial"/>
        </w:rPr>
        <w:t>The location is the UE location.</w:t>
      </w:r>
    </w:p>
    <w:p w14:paraId="17BE9796" w14:textId="5DDA946C" w:rsidR="0088019E" w:rsidRPr="00DA3F95" w:rsidRDefault="009226BB" w:rsidP="00DA3F95">
      <w:pPr>
        <w:rPr>
          <w:rFonts w:cs="Arial"/>
          <w:lang w:val="en-US"/>
        </w:rPr>
      </w:pPr>
      <w:r w:rsidRPr="00DA3F95">
        <w:rPr>
          <w:rFonts w:ascii="Arial" w:hAnsi="Arial" w:cs="Arial"/>
          <w:noProof/>
        </w:rPr>
        <mc:AlternateContent>
          <mc:Choice Requires="wps">
            <w:drawing>
              <wp:anchor distT="0" distB="0" distL="114300" distR="114300" simplePos="0" relativeHeight="251658240" behindDoc="0" locked="0" layoutInCell="1" allowOverlap="1" wp14:anchorId="3C42AEBC" wp14:editId="1A0F460A">
                <wp:simplePos x="0" y="0"/>
                <wp:positionH relativeFrom="column">
                  <wp:posOffset>85090</wp:posOffset>
                </wp:positionH>
                <wp:positionV relativeFrom="paragraph">
                  <wp:posOffset>3127375</wp:posOffset>
                </wp:positionV>
                <wp:extent cx="5334000" cy="635"/>
                <wp:effectExtent l="0" t="0" r="0" b="0"/>
                <wp:wrapTopAndBottom/>
                <wp:docPr id="66" name="Text Box 66"/>
                <wp:cNvGraphicFramePr/>
                <a:graphic xmlns:a="http://schemas.openxmlformats.org/drawingml/2006/main">
                  <a:graphicData uri="http://schemas.microsoft.com/office/word/2010/wordprocessingShape">
                    <wps:wsp>
                      <wps:cNvSpPr txBox="1"/>
                      <wps:spPr>
                        <a:xfrm>
                          <a:off x="0" y="0"/>
                          <a:ext cx="5334000" cy="635"/>
                        </a:xfrm>
                        <a:prstGeom prst="rect">
                          <a:avLst/>
                        </a:prstGeom>
                        <a:solidFill>
                          <a:prstClr val="white"/>
                        </a:solidFill>
                        <a:ln>
                          <a:noFill/>
                        </a:ln>
                      </wps:spPr>
                      <wps:txbx>
                        <w:txbxContent>
                          <w:p w14:paraId="265837C1" w14:textId="77777777" w:rsidR="00DC4723" w:rsidRPr="00EB10C3" w:rsidRDefault="00DC4723" w:rsidP="00DC4723">
                            <w:pPr>
                              <w:pStyle w:val="Caption"/>
                              <w:rPr>
                                <w:rFonts w:ascii="Arial" w:hAnsi="Arial" w:cs="Arial"/>
                                <w:noProof/>
                                <w:spacing w:val="2"/>
                                <w:lang w:val="en-US"/>
                              </w:rPr>
                            </w:pPr>
                            <w:r w:rsidRPr="00EB10C3">
                              <w:rPr>
                                <w:rFonts w:ascii="Arial" w:hAnsi="Arial" w:cs="Arial"/>
                                <w:lang w:val="en-US"/>
                              </w:rPr>
                              <w:t xml:space="preserve">Figure </w:t>
                            </w:r>
                            <w:r w:rsidRPr="00EB10C3">
                              <w:rPr>
                                <w:rFonts w:ascii="Arial" w:hAnsi="Arial" w:cs="Arial"/>
                                <w:noProof/>
                              </w:rPr>
                              <w:fldChar w:fldCharType="begin"/>
                            </w:r>
                            <w:r w:rsidRPr="00EB10C3">
                              <w:rPr>
                                <w:rFonts w:ascii="Arial" w:hAnsi="Arial" w:cs="Arial"/>
                                <w:noProof/>
                                <w:lang w:val="en-US"/>
                              </w:rPr>
                              <w:instrText xml:space="preserve"> SEQ Figure \* ARABIC </w:instrText>
                            </w:r>
                            <w:r w:rsidRPr="00EB10C3">
                              <w:rPr>
                                <w:rFonts w:ascii="Arial" w:hAnsi="Arial" w:cs="Arial"/>
                                <w:noProof/>
                              </w:rPr>
                              <w:fldChar w:fldCharType="separate"/>
                            </w:r>
                            <w:r w:rsidRPr="00EB10C3">
                              <w:rPr>
                                <w:rFonts w:ascii="Arial" w:hAnsi="Arial" w:cs="Arial"/>
                                <w:noProof/>
                                <w:lang w:val="en-US"/>
                              </w:rPr>
                              <w:t>3</w:t>
                            </w:r>
                            <w:r w:rsidRPr="00EB10C3">
                              <w:rPr>
                                <w:rFonts w:ascii="Arial" w:hAnsi="Arial" w:cs="Arial"/>
                                <w:noProof/>
                              </w:rPr>
                              <w:fldChar w:fldCharType="end"/>
                            </w:r>
                            <w:r w:rsidRPr="00EB10C3">
                              <w:rPr>
                                <w:rFonts w:ascii="Arial" w:hAnsi="Arial" w:cs="Arial"/>
                                <w:lang w:val="en-US"/>
                              </w:rPr>
                              <w:t xml:space="preserve"> Elliptical trajectories around BS1, BS2 and BS3 formed from RTT between BS1 and the 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C42AEBC" id="Text Box 66" o:spid="_x0000_s1042" type="#_x0000_t202" style="position:absolute;margin-left:6.7pt;margin-top:246.25pt;width:420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" stroked="f">
                <v:textbox style="mso-fit-shape-to-text:t" inset="0,0,0,0">
                  <w:txbxContent>
                    <w:p w14:paraId="265837C1" w14:textId="77777777" w:rsidR="00DC4723" w:rsidRPr="00EB10C3" w:rsidRDefault="00DC4723" w:rsidP="00DC4723">
                      <w:pPr>
                        <w:pStyle w:val="Caption"/>
                        <w:rPr>
                          <w:rFonts w:ascii="Arial" w:hAnsi="Arial" w:cs="Arial"/>
                          <w:noProof/>
                          <w:spacing w:val="2"/>
                          <w:lang w:val="en-US"/>
                        </w:rPr>
                      </w:pPr>
                      <w:r w:rsidRPr="00EB10C3">
                        <w:rPr>
                          <w:rFonts w:ascii="Arial" w:hAnsi="Arial" w:cs="Arial"/>
                          <w:lang w:val="en-US"/>
                        </w:rPr>
                        <w:t xml:space="preserve">Figure </w:t>
                      </w:r>
                      <w:r w:rsidRPr="00EB10C3">
                        <w:rPr>
                          <w:rFonts w:ascii="Arial" w:hAnsi="Arial" w:cs="Arial"/>
                          <w:noProof/>
                        </w:rPr>
                        <w:fldChar w:fldCharType="begin"/>
                      </w:r>
                      <w:r w:rsidRPr="00EB10C3">
                        <w:rPr>
                          <w:rFonts w:ascii="Arial" w:hAnsi="Arial" w:cs="Arial"/>
                          <w:noProof/>
                          <w:lang w:val="en-US"/>
                        </w:rPr>
                        <w:instrText xml:space="preserve"> SEQ Figure \* ARABIC </w:instrText>
                      </w:r>
                      <w:r w:rsidRPr="00EB10C3">
                        <w:rPr>
                          <w:rFonts w:ascii="Arial" w:hAnsi="Arial" w:cs="Arial"/>
                          <w:noProof/>
                        </w:rPr>
                        <w:fldChar w:fldCharType="separate"/>
                      </w:r>
                      <w:r w:rsidRPr="00EB10C3">
                        <w:rPr>
                          <w:rFonts w:ascii="Arial" w:hAnsi="Arial" w:cs="Arial"/>
                          <w:noProof/>
                          <w:lang w:val="en-US"/>
                        </w:rPr>
                        <w:t>3</w:t>
                      </w:r>
                      <w:r w:rsidRPr="00EB10C3">
                        <w:rPr>
                          <w:rFonts w:ascii="Arial" w:hAnsi="Arial" w:cs="Arial"/>
                          <w:noProof/>
                        </w:rPr>
                        <w:fldChar w:fldCharType="end"/>
                      </w:r>
                      <w:r w:rsidRPr="00EB10C3">
                        <w:rPr>
                          <w:rFonts w:ascii="Arial" w:hAnsi="Arial" w:cs="Arial"/>
                          <w:lang w:val="en-US"/>
                        </w:rPr>
                        <w:t xml:space="preserve"> Elliptical trajectories around BS1, BS2 and BS3 formed from RTT between BS1 and the UE.</w:t>
                      </w:r>
                    </w:p>
                  </w:txbxContent>
                </v:textbox>
                <w10:wrap type="topAndBottom"/>
              </v:shape>
            </w:pict>
          </mc:Fallback>
        </mc:AlternateContent>
      </w:r>
      <w:r w:rsidR="007415D4" w:rsidRPr="00DA3F95">
        <w:rPr>
          <w:rFonts w:ascii="Arial" w:hAnsi="Arial" w:cs="Arial"/>
          <w:i/>
          <w:noProof/>
        </w:rPr>
        <w:drawing>
          <wp:anchor distT="0" distB="0" distL="114300" distR="114300" simplePos="0" relativeHeight="251658243" behindDoc="0" locked="0" layoutInCell="1" allowOverlap="1" wp14:anchorId="52579210" wp14:editId="263F2167">
            <wp:simplePos x="0" y="0"/>
            <wp:positionH relativeFrom="column">
              <wp:posOffset>1227455</wp:posOffset>
            </wp:positionH>
            <wp:positionV relativeFrom="paragraph">
              <wp:posOffset>344805</wp:posOffset>
            </wp:positionV>
            <wp:extent cx="3659505" cy="2744470"/>
            <wp:effectExtent l="0" t="0" r="0" b="0"/>
            <wp:wrapTopAndBottom/>
            <wp:docPr id="20" name="Picture 20" descr="C:\Users\esatdwi\Documents\IVDs\IVDs in preparation\ellipse_hyperbola_circle\ellipse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satdwi\Documents\IVDs\IVDs in preparation\ellipse_hyperbola_circle\ellipses.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9505" cy="27444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9D314B" w14:textId="7F4B2C12" w:rsidR="00DC4723" w:rsidRPr="00DA3F95" w:rsidRDefault="00DC4723" w:rsidP="00E57FE9">
      <w:pPr>
        <w:pStyle w:val="IvDInstructiontext"/>
        <w:keepNext/>
        <w:jc w:val="center"/>
        <w:rPr>
          <w:rFonts w:cs="Arial"/>
          <w:sz w:val="24"/>
          <w:szCs w:val="24"/>
        </w:rPr>
      </w:pPr>
      <w:r w:rsidRPr="00DA3F95">
        <w:rPr>
          <w:rFonts w:cs="Arial"/>
          <w:i w:val="0"/>
          <w:noProof/>
          <w:color w:val="auto"/>
          <w:sz w:val="24"/>
          <w:szCs w:val="24"/>
        </w:rPr>
        <w:drawing>
          <wp:inline distT="0" distB="0" distL="0" distR="0" wp14:anchorId="7FDEEA75" wp14:editId="50324159">
            <wp:extent cx="3651250" cy="2738438"/>
            <wp:effectExtent l="0" t="0" r="0" b="5080"/>
            <wp:docPr id="67" name="Picture 67" descr="C:\Users\esatdwi\Documents\IVDs\IVDs in preparation\ellipse_hyperbola_circle\ellipses_circl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satdwi\Documents\IVDs\IVDs in preparation\ellipse_hyperbola_circle\ellipses_circle.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4893" cy="2741170"/>
                    </a:xfrm>
                    <a:prstGeom prst="rect">
                      <a:avLst/>
                    </a:prstGeom>
                    <a:noFill/>
                    <a:ln>
                      <a:noFill/>
                    </a:ln>
                  </pic:spPr>
                </pic:pic>
              </a:graphicData>
            </a:graphic>
          </wp:inline>
        </w:drawing>
      </w:r>
    </w:p>
    <w:p w14:paraId="1C78D208" w14:textId="43A89C62" w:rsidR="00DC4723" w:rsidRPr="00DA3F95" w:rsidRDefault="00DC4723" w:rsidP="00DC4723">
      <w:pPr>
        <w:pStyle w:val="Caption"/>
        <w:rPr>
          <w:rFonts w:ascii="Arial" w:hAnsi="Arial" w:cs="Arial"/>
          <w:i/>
          <w:lang w:val="en-US"/>
        </w:rPr>
      </w:pPr>
      <w:r w:rsidRPr="00DA3F95">
        <w:rPr>
          <w:rFonts w:ascii="Arial" w:hAnsi="Arial" w:cs="Arial"/>
          <w:lang w:val="en-US"/>
        </w:rPr>
        <w:t xml:space="preserve">Figure </w:t>
      </w:r>
      <w:r w:rsidRPr="00DA3F95">
        <w:rPr>
          <w:rFonts w:ascii="Arial" w:hAnsi="Arial" w:cs="Arial"/>
          <w:noProof/>
        </w:rPr>
        <w:fldChar w:fldCharType="begin"/>
      </w:r>
      <w:r w:rsidRPr="00DA3F95">
        <w:rPr>
          <w:rFonts w:ascii="Arial" w:hAnsi="Arial" w:cs="Arial"/>
          <w:noProof/>
          <w:lang w:val="en-US"/>
        </w:rPr>
        <w:instrText xml:space="preserve"> SEQ Figure \* ARABIC </w:instrText>
      </w:r>
      <w:r w:rsidRPr="00DA3F95">
        <w:rPr>
          <w:rFonts w:ascii="Arial" w:hAnsi="Arial" w:cs="Arial"/>
          <w:noProof/>
        </w:rPr>
        <w:fldChar w:fldCharType="separate"/>
      </w:r>
      <w:r w:rsidR="00740672">
        <w:rPr>
          <w:rFonts w:ascii="Arial" w:hAnsi="Arial" w:cs="Arial"/>
          <w:noProof/>
          <w:lang w:val="en-US"/>
        </w:rPr>
        <w:t>3</w:t>
      </w:r>
      <w:r w:rsidRPr="00DA3F95">
        <w:rPr>
          <w:rFonts w:ascii="Arial" w:hAnsi="Arial" w:cs="Arial"/>
          <w:noProof/>
        </w:rPr>
        <w:fldChar w:fldCharType="end"/>
      </w:r>
      <w:r w:rsidRPr="00DA3F95">
        <w:rPr>
          <w:rFonts w:ascii="Arial" w:hAnsi="Arial" w:cs="Arial"/>
          <w:lang w:val="en-US"/>
        </w:rPr>
        <w:t xml:space="preserve"> Intersection of ellipses generated from measurements at BS2 and BS3 and the circle generated from RTT measurements at BS1. </w:t>
      </w:r>
    </w:p>
    <w:p w14:paraId="489276C0" w14:textId="5B15424F" w:rsidR="00DF6083" w:rsidRPr="00DA3F95" w:rsidRDefault="00DC4723" w:rsidP="00DA3F95">
      <w:pPr>
        <w:rPr>
          <w:rFonts w:cs="Arial"/>
          <w:lang w:val="en-US"/>
        </w:rPr>
      </w:pPr>
      <w:r w:rsidRPr="00DA3F95">
        <w:rPr>
          <w:rFonts w:ascii="Arial" w:hAnsi="Arial" w:cs="Arial"/>
          <w:lang w:val="en-US"/>
        </w:rPr>
        <w:t xml:space="preserve">As the BS2 and BS3 are only receiving signals from BS1 and the UE, the number of network nodes </w:t>
      </w:r>
      <w:proofErr w:type="gramStart"/>
      <w:r w:rsidRPr="00DA3F95">
        <w:rPr>
          <w:rFonts w:ascii="Arial" w:hAnsi="Arial" w:cs="Arial"/>
          <w:lang w:val="en-US"/>
        </w:rPr>
        <w:t>similar to</w:t>
      </w:r>
      <w:proofErr w:type="gramEnd"/>
      <w:r w:rsidRPr="00DA3F95">
        <w:rPr>
          <w:rFonts w:ascii="Arial" w:hAnsi="Arial" w:cs="Arial"/>
          <w:lang w:val="en-US"/>
        </w:rPr>
        <w:t xml:space="preserve"> BS2 and BS3 are infinitely scalable. Hence, theoretically, there can be infinite number of ellipses and one circle intersecting to give the UE location. </w:t>
      </w:r>
    </w:p>
    <w:p w14:paraId="72DCC8EF" w14:textId="2166FBBD" w:rsidR="0088019E" w:rsidRPr="009226BB" w:rsidRDefault="00AF55AD" w:rsidP="0088019E">
      <w:pPr>
        <w:pStyle w:val="Observation"/>
        <w:rPr>
          <w:lang w:val="en-US"/>
        </w:rPr>
      </w:pPr>
      <w:bookmarkStart w:id="4" w:name="_Toc534989476"/>
      <w:bookmarkStart w:id="5" w:name="_Toc534989688"/>
      <w:bookmarkStart w:id="6" w:name="_Toc534989709"/>
      <w:bookmarkStart w:id="7" w:name="_Toc534989731"/>
      <w:bookmarkStart w:id="8" w:name="_Toc534989477"/>
      <w:bookmarkStart w:id="9" w:name="_Toc534989689"/>
      <w:bookmarkStart w:id="10" w:name="_Toc534989710"/>
      <w:bookmarkStart w:id="11" w:name="_Toc534989732"/>
      <w:bookmarkStart w:id="12" w:name="_Toc534989733"/>
      <w:bookmarkEnd w:id="4"/>
      <w:bookmarkEnd w:id="5"/>
      <w:bookmarkEnd w:id="6"/>
      <w:bookmarkEnd w:id="7"/>
      <w:bookmarkEnd w:id="8"/>
      <w:bookmarkEnd w:id="9"/>
      <w:bookmarkEnd w:id="10"/>
      <w:bookmarkEnd w:id="11"/>
      <w:r w:rsidRPr="009226BB">
        <w:rPr>
          <w:lang w:val="en-US"/>
        </w:rPr>
        <w:t>Additional</w:t>
      </w:r>
      <w:r w:rsidR="0088019E" w:rsidRPr="009226BB">
        <w:rPr>
          <w:lang w:val="en-US"/>
        </w:rPr>
        <w:t xml:space="preserve"> </w:t>
      </w:r>
      <w:proofErr w:type="spellStart"/>
      <w:r w:rsidR="0088019E" w:rsidRPr="009226BB">
        <w:rPr>
          <w:lang w:val="en-US"/>
        </w:rPr>
        <w:t>gNBs</w:t>
      </w:r>
      <w:proofErr w:type="spellEnd"/>
      <w:r w:rsidR="0088019E" w:rsidRPr="009226BB">
        <w:rPr>
          <w:lang w:val="en-US"/>
        </w:rPr>
        <w:t xml:space="preserve"> listening to RTT exchange between a </w:t>
      </w:r>
      <w:proofErr w:type="spellStart"/>
      <w:r w:rsidR="0088019E" w:rsidRPr="009226BB">
        <w:rPr>
          <w:lang w:val="en-US"/>
        </w:rPr>
        <w:t>gNB</w:t>
      </w:r>
      <w:proofErr w:type="spellEnd"/>
      <w:r w:rsidR="0088019E" w:rsidRPr="009226BB">
        <w:rPr>
          <w:lang w:val="en-US"/>
        </w:rPr>
        <w:t xml:space="preserve"> and a UE would provide more independent measurements to estimate position of the UE.</w:t>
      </w:r>
      <w:bookmarkEnd w:id="12"/>
    </w:p>
    <w:p w14:paraId="5C80E57D" w14:textId="3D393DCE" w:rsidR="00C93246" w:rsidRPr="000F1FAD" w:rsidRDefault="009E3227" w:rsidP="00DA3F95">
      <w:pPr>
        <w:pStyle w:val="Heading2"/>
        <w:rPr>
          <w:rFonts w:cs="Mangal"/>
          <w:lang w:bidi="hi-IN"/>
        </w:rPr>
      </w:pPr>
      <w:r w:rsidRPr="00DA3F95">
        <w:rPr>
          <w:rStyle w:val="IvDbodytextChar"/>
        </w:rPr>
        <w:t xml:space="preserve"> RTT among </w:t>
      </w:r>
      <w:proofErr w:type="spellStart"/>
      <w:r w:rsidRPr="00DA3F95">
        <w:rPr>
          <w:rStyle w:val="IvDbodytextChar"/>
        </w:rPr>
        <w:t>gNB</w:t>
      </w:r>
      <w:proofErr w:type="spellEnd"/>
      <w:r w:rsidRPr="00DA3F95">
        <w:rPr>
          <w:rStyle w:val="IvDbodytextChar"/>
        </w:rPr>
        <w:t xml:space="preserve"> and overhearing by U</w:t>
      </w:r>
      <w:r w:rsidR="0026102E" w:rsidRPr="00DA3F95">
        <w:rPr>
          <w:rStyle w:val="IvDbodytextChar"/>
        </w:rPr>
        <w:t>E</w:t>
      </w:r>
    </w:p>
    <w:p w14:paraId="709ECD01" w14:textId="7A9276D2" w:rsidR="009E3227" w:rsidRPr="00DA3F95" w:rsidRDefault="00E57FE9" w:rsidP="00443AE1">
      <w:pPr>
        <w:rPr>
          <w:rFonts w:ascii="Arial" w:hAnsi="Arial" w:cs="Arial"/>
          <w:lang w:val="en-US" w:bidi="hi-IN"/>
        </w:rPr>
      </w:pPr>
      <w:r w:rsidRPr="00DA3F95">
        <w:rPr>
          <w:rFonts w:ascii="Arial" w:hAnsi="Arial" w:cs="Arial"/>
          <w:noProof/>
        </w:rPr>
        <mc:AlternateContent>
          <mc:Choice Requires="wps">
            <w:drawing>
              <wp:anchor distT="0" distB="0" distL="114300" distR="114300" simplePos="0" relativeHeight="251658241" behindDoc="0" locked="0" layoutInCell="1" allowOverlap="1" wp14:anchorId="30A71A89" wp14:editId="310F665D">
                <wp:simplePos x="0" y="0"/>
                <wp:positionH relativeFrom="margin">
                  <wp:posOffset>99060</wp:posOffset>
                </wp:positionH>
                <wp:positionV relativeFrom="paragraph">
                  <wp:posOffset>2049145</wp:posOffset>
                </wp:positionV>
                <wp:extent cx="5791200" cy="635"/>
                <wp:effectExtent l="0" t="0" r="0" b="635"/>
                <wp:wrapTopAndBottom/>
                <wp:docPr id="27" name="Text Box 27"/>
                <wp:cNvGraphicFramePr/>
                <a:graphic xmlns:a="http://schemas.openxmlformats.org/drawingml/2006/main">
                  <a:graphicData uri="http://schemas.microsoft.com/office/word/2010/wordprocessingShape">
                    <wps:wsp>
                      <wps:cNvSpPr txBox="1"/>
                      <wps:spPr>
                        <a:xfrm>
                          <a:off x="0" y="0"/>
                          <a:ext cx="5791200" cy="635"/>
                        </a:xfrm>
                        <a:prstGeom prst="rect">
                          <a:avLst/>
                        </a:prstGeom>
                        <a:solidFill>
                          <a:prstClr val="white"/>
                        </a:solidFill>
                        <a:ln>
                          <a:noFill/>
                        </a:ln>
                      </wps:spPr>
                      <wps:txbx>
                        <w:txbxContent>
                          <w:p w14:paraId="7B5D79ED" w14:textId="079EE731" w:rsidR="004D1870" w:rsidRPr="00EB10C3" w:rsidRDefault="004D1870" w:rsidP="004D1870">
                            <w:pPr>
                              <w:pStyle w:val="Caption"/>
                              <w:rPr>
                                <w:rFonts w:ascii="Arial" w:hAnsi="Arial" w:cs="Arial"/>
                                <w:i/>
                                <w:noProof/>
                                <w:color w:val="7F7F7F" w:themeColor="text1" w:themeTint="80"/>
                                <w:spacing w:val="2"/>
                                <w:sz w:val="18"/>
                                <w:szCs w:val="18"/>
                                <w:lang w:val="en-US"/>
                              </w:rPr>
                            </w:pPr>
                            <w:r w:rsidRPr="00EB10C3">
                              <w:rPr>
                                <w:rFonts w:ascii="Arial" w:hAnsi="Arial" w:cs="Arial"/>
                                <w:lang w:val="en-US"/>
                              </w:rPr>
                              <w:t xml:space="preserve">Figure </w:t>
                            </w:r>
                            <w:r w:rsidRPr="00EB10C3">
                              <w:rPr>
                                <w:rFonts w:ascii="Arial" w:hAnsi="Arial" w:cs="Arial"/>
                                <w:noProof/>
                                <w:lang w:val="en-US"/>
                              </w:rPr>
                              <w:t>5</w:t>
                            </w:r>
                            <w:r w:rsidRPr="00EB10C3">
                              <w:rPr>
                                <w:rFonts w:ascii="Arial" w:hAnsi="Arial" w:cs="Arial"/>
                                <w:lang w:val="en-US"/>
                              </w:rPr>
                              <w:t xml:space="preserve"> A scenario depicting base stations and a UE. The UE collects TDOA measurements from the RTT signaling between the two base stations. The figure </w:t>
                            </w:r>
                            <w:r w:rsidR="00E57FE9" w:rsidRPr="00EB10C3">
                              <w:rPr>
                                <w:rFonts w:ascii="Arial" w:hAnsi="Arial" w:cs="Arial"/>
                                <w:lang w:val="en-US"/>
                              </w:rPr>
                              <w:t xml:space="preserve">also </w:t>
                            </w:r>
                            <w:r w:rsidRPr="00EB10C3">
                              <w:rPr>
                                <w:rFonts w:ascii="Arial" w:hAnsi="Arial" w:cs="Arial"/>
                                <w:lang w:val="en-US"/>
                              </w:rPr>
                              <w:t>shows two possible hyperbola</w:t>
                            </w:r>
                            <w:r w:rsidR="00BE06C6" w:rsidRPr="00EB10C3">
                              <w:rPr>
                                <w:rFonts w:ascii="Arial" w:hAnsi="Arial" w:cs="Arial"/>
                                <w:lang w:val="en-US"/>
                              </w:rPr>
                              <w:t>s</w:t>
                            </w:r>
                            <w:r w:rsidRPr="00EB10C3">
                              <w:rPr>
                                <w:rFonts w:ascii="Arial" w:hAnsi="Arial" w:cs="Arial"/>
                                <w:lang w:val="en-US"/>
                              </w:rPr>
                              <w:t xml:space="preserve"> from the </w:t>
                            </w:r>
                            <w:proofErr w:type="gramStart"/>
                            <w:r w:rsidRPr="00EB10C3">
                              <w:rPr>
                                <w:rFonts w:ascii="Arial" w:hAnsi="Arial" w:cs="Arial"/>
                                <w:lang w:val="en-US"/>
                              </w:rPr>
                              <w:t>two possible</w:t>
                            </w:r>
                            <w:proofErr w:type="gramEnd"/>
                            <w:r w:rsidRPr="00EB10C3">
                              <w:rPr>
                                <w:rFonts w:ascii="Arial" w:hAnsi="Arial" w:cs="Arial"/>
                                <w:lang w:val="en-US"/>
                              </w:rPr>
                              <w:t xml:space="preserve"> set of RTT exchanges among base stations.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A71A89" id="Text Box 27" o:spid="_x0000_s1043" type="#_x0000_t202" style="position:absolute;margin-left:7.8pt;margin-top:161.35pt;width:456pt;height:.05pt;z-index:251658241;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" stroked="f">
                <v:textbox style="mso-fit-shape-to-text:t" inset="0,0,0,0">
                  <w:txbxContent>
                    <w:p w14:paraId="7B5D79ED" w14:textId="079EE731" w:rsidR="004D1870" w:rsidRPr="00EB10C3" w:rsidRDefault="004D1870" w:rsidP="004D1870">
                      <w:pPr>
                        <w:pStyle w:val="Caption"/>
                        <w:rPr>
                          <w:rFonts w:ascii="Arial" w:hAnsi="Arial" w:cs="Arial"/>
                          <w:i/>
                          <w:noProof/>
                          <w:color w:val="7F7F7F" w:themeColor="text1" w:themeTint="80"/>
                          <w:spacing w:val="2"/>
                          <w:sz w:val="18"/>
                          <w:szCs w:val="18"/>
                          <w:lang w:val="en-US"/>
                        </w:rPr>
                      </w:pPr>
                      <w:r w:rsidRPr="00EB10C3">
                        <w:rPr>
                          <w:rFonts w:ascii="Arial" w:hAnsi="Arial" w:cs="Arial"/>
                          <w:lang w:val="en-US"/>
                        </w:rPr>
                        <w:t xml:space="preserve">Figure </w:t>
                      </w:r>
                      <w:r w:rsidRPr="00EB10C3">
                        <w:rPr>
                          <w:rFonts w:ascii="Arial" w:hAnsi="Arial" w:cs="Arial"/>
                          <w:noProof/>
                          <w:lang w:val="en-US"/>
                        </w:rPr>
                        <w:t>5</w:t>
                      </w:r>
                      <w:r w:rsidRPr="00EB10C3">
                        <w:rPr>
                          <w:rFonts w:ascii="Arial" w:hAnsi="Arial" w:cs="Arial"/>
                          <w:lang w:val="en-US"/>
                        </w:rPr>
                        <w:t xml:space="preserve"> A scenario depicting base stations and a UE. The UE collects TDOA measurements from the RTT signaling between the two base stations. The figure </w:t>
                      </w:r>
                      <w:r w:rsidR="00E57FE9" w:rsidRPr="00EB10C3">
                        <w:rPr>
                          <w:rFonts w:ascii="Arial" w:hAnsi="Arial" w:cs="Arial"/>
                          <w:lang w:val="en-US"/>
                        </w:rPr>
                        <w:t xml:space="preserve">also </w:t>
                      </w:r>
                      <w:r w:rsidRPr="00EB10C3">
                        <w:rPr>
                          <w:rFonts w:ascii="Arial" w:hAnsi="Arial" w:cs="Arial"/>
                          <w:lang w:val="en-US"/>
                        </w:rPr>
                        <w:t>shows two possible hyperbola</w:t>
                      </w:r>
                      <w:r w:rsidR="00BE06C6" w:rsidRPr="00EB10C3">
                        <w:rPr>
                          <w:rFonts w:ascii="Arial" w:hAnsi="Arial" w:cs="Arial"/>
                          <w:lang w:val="en-US"/>
                        </w:rPr>
                        <w:t>s</w:t>
                      </w:r>
                      <w:r w:rsidRPr="00EB10C3">
                        <w:rPr>
                          <w:rFonts w:ascii="Arial" w:hAnsi="Arial" w:cs="Arial"/>
                          <w:lang w:val="en-US"/>
                        </w:rPr>
                        <w:t xml:space="preserve"> from the </w:t>
                      </w:r>
                      <w:proofErr w:type="gramStart"/>
                      <w:r w:rsidRPr="00EB10C3">
                        <w:rPr>
                          <w:rFonts w:ascii="Arial" w:hAnsi="Arial" w:cs="Arial"/>
                          <w:lang w:val="en-US"/>
                        </w:rPr>
                        <w:t>two possible</w:t>
                      </w:r>
                      <w:proofErr w:type="gramEnd"/>
                      <w:r w:rsidRPr="00EB10C3">
                        <w:rPr>
                          <w:rFonts w:ascii="Arial" w:hAnsi="Arial" w:cs="Arial"/>
                          <w:lang w:val="en-US"/>
                        </w:rPr>
                        <w:t xml:space="preserve"> set of RTT exchanges among base stations. </w:t>
                      </w:r>
                    </w:p>
                  </w:txbxContent>
                </v:textbox>
                <w10:wrap type="topAndBottom" anchorx="margin"/>
              </v:shape>
            </w:pict>
          </mc:Fallback>
        </mc:AlternateContent>
      </w:r>
      <w:r w:rsidR="00443AE1" w:rsidRPr="00DA3F95">
        <w:rPr>
          <w:rFonts w:ascii="Arial" w:hAnsi="Arial" w:cs="Arial"/>
          <w:noProof/>
          <w:lang w:val="en-US" w:bidi="hi-IN"/>
        </w:rPr>
        <w:drawing>
          <wp:inline distT="0" distB="0" distL="0" distR="0" wp14:anchorId="23B88EAA" wp14:editId="7A45C421">
            <wp:extent cx="2647196" cy="1938365"/>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TT_case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76554" cy="1959862"/>
                    </a:xfrm>
                    <a:prstGeom prst="rect">
                      <a:avLst/>
                    </a:prstGeom>
                  </pic:spPr>
                </pic:pic>
              </a:graphicData>
            </a:graphic>
          </wp:inline>
        </w:drawing>
      </w:r>
      <w:r w:rsidR="009A635F" w:rsidRPr="00DA3F95">
        <w:rPr>
          <w:rFonts w:ascii="Arial" w:hAnsi="Arial" w:cs="Arial"/>
          <w:noProof/>
          <w:lang w:val="en-US" w:bidi="hi-IN"/>
        </w:rPr>
        <w:drawing>
          <wp:inline distT="0" distB="0" distL="0" distR="0" wp14:anchorId="22DE4B48" wp14:editId="6C66C5A0">
            <wp:extent cx="2576830" cy="1932556"/>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TT_hyper.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95280" cy="1946393"/>
                    </a:xfrm>
                    <a:prstGeom prst="rect">
                      <a:avLst/>
                    </a:prstGeom>
                  </pic:spPr>
                </pic:pic>
              </a:graphicData>
            </a:graphic>
          </wp:inline>
        </w:drawing>
      </w:r>
    </w:p>
    <w:p w14:paraId="4B87D032" w14:textId="01421EB6" w:rsidR="00C93246" w:rsidRPr="00DA3F95" w:rsidRDefault="00503FFC">
      <w:pPr>
        <w:rPr>
          <w:rFonts w:ascii="Arial" w:hAnsi="Arial" w:cs="Arial"/>
          <w:lang w:val="en-US"/>
        </w:rPr>
      </w:pPr>
      <w:r w:rsidRPr="00DA3F95">
        <w:rPr>
          <w:rFonts w:ascii="Arial" w:hAnsi="Arial" w:cs="Arial"/>
          <w:lang w:val="en-US"/>
        </w:rPr>
        <w:t xml:space="preserve">Another form of RTT and overhearing is shown above in Fig.5. As shown, the </w:t>
      </w:r>
      <w:r w:rsidR="00426A35" w:rsidRPr="00DA3F95">
        <w:rPr>
          <w:rFonts w:ascii="Arial" w:hAnsi="Arial" w:cs="Arial"/>
          <w:lang w:val="en-US"/>
        </w:rPr>
        <w:t xml:space="preserve">UE can overhear RTT measurements between two pair of base stations. It turns out that UE can be localized by the TDOA measurements collected at the UE from RTT procedures at pairs of base station. </w:t>
      </w:r>
    </w:p>
    <w:p w14:paraId="3E07E00F" w14:textId="37943FEE" w:rsidR="00740672" w:rsidRDefault="00D35FD6" w:rsidP="00DA3F95">
      <w:pPr>
        <w:pStyle w:val="Observation"/>
        <w:rPr>
          <w:rFonts w:cs="Arial"/>
          <w:lang w:val="en-US"/>
        </w:rPr>
      </w:pPr>
      <w:bookmarkStart w:id="13" w:name="_Toc534961253"/>
      <w:bookmarkStart w:id="14" w:name="_Toc534961303"/>
      <w:bookmarkStart w:id="15" w:name="_Toc534989479"/>
      <w:bookmarkStart w:id="16" w:name="_Toc534989691"/>
      <w:bookmarkStart w:id="17" w:name="_Toc534989712"/>
      <w:bookmarkStart w:id="18" w:name="_Toc534989734"/>
      <w:bookmarkStart w:id="19" w:name="_Toc534989735"/>
      <w:bookmarkEnd w:id="13"/>
      <w:bookmarkEnd w:id="14"/>
      <w:bookmarkEnd w:id="15"/>
      <w:bookmarkEnd w:id="16"/>
      <w:bookmarkEnd w:id="17"/>
      <w:bookmarkEnd w:id="18"/>
      <w:r w:rsidRPr="00DA3F95">
        <w:rPr>
          <w:rFonts w:cs="Arial"/>
          <w:lang w:val="en-US"/>
        </w:rPr>
        <w:t xml:space="preserve">UE </w:t>
      </w:r>
      <w:r w:rsidR="00740672">
        <w:rPr>
          <w:rFonts w:cs="Arial"/>
          <w:lang w:val="en-US"/>
        </w:rPr>
        <w:t>obtain positioning measurements by</w:t>
      </w:r>
      <w:r w:rsidRPr="00DA3F95">
        <w:rPr>
          <w:rFonts w:cs="Arial"/>
          <w:lang w:val="en-US"/>
        </w:rPr>
        <w:t xml:space="preserve"> </w:t>
      </w:r>
      <w:r w:rsidR="00740672">
        <w:rPr>
          <w:rFonts w:cs="Arial"/>
          <w:lang w:val="en-US"/>
        </w:rPr>
        <w:t>listening to</w:t>
      </w:r>
      <w:r w:rsidRPr="00DA3F95">
        <w:rPr>
          <w:rFonts w:cs="Arial"/>
          <w:lang w:val="en-US"/>
        </w:rPr>
        <w:t xml:space="preserve"> </w:t>
      </w:r>
      <w:r w:rsidR="00740672">
        <w:rPr>
          <w:rFonts w:cs="Arial"/>
          <w:lang w:val="en-US"/>
        </w:rPr>
        <w:t>RTT procedure signals</w:t>
      </w:r>
      <w:r w:rsidRPr="00DA3F95">
        <w:rPr>
          <w:rFonts w:cs="Arial"/>
          <w:lang w:val="en-US"/>
        </w:rPr>
        <w:t xml:space="preserve"> </w:t>
      </w:r>
      <w:r w:rsidR="00740672">
        <w:rPr>
          <w:rFonts w:cs="Arial"/>
          <w:lang w:val="en-US"/>
        </w:rPr>
        <w:t xml:space="preserve">between </w:t>
      </w:r>
      <w:r w:rsidR="004960B6" w:rsidRPr="00DA3F95">
        <w:rPr>
          <w:rFonts w:cs="Arial"/>
          <w:lang w:val="en-US"/>
        </w:rPr>
        <w:t>pairs of base stations</w:t>
      </w:r>
      <w:bookmarkEnd w:id="19"/>
    </w:p>
    <w:p w14:paraId="6ED92B27" w14:textId="77777777" w:rsidR="006565E3" w:rsidRDefault="006565E3" w:rsidP="006565E3">
      <w:pPr>
        <w:pStyle w:val="Heading1"/>
      </w:pPr>
      <w:bookmarkStart w:id="20" w:name="_Toc534989714"/>
      <w:bookmarkStart w:id="21" w:name="_Toc534989693"/>
      <w:bookmarkStart w:id="22" w:name="_Toc534989715"/>
      <w:bookmarkStart w:id="23" w:name="_Toc534989694"/>
      <w:bookmarkStart w:id="24" w:name="_Toc534989716"/>
      <w:bookmarkStart w:id="25" w:name="_Toc534989695"/>
      <w:bookmarkStart w:id="26" w:name="_Toc534989717"/>
      <w:bookmarkStart w:id="27" w:name="_Toc534989696"/>
      <w:bookmarkStart w:id="28" w:name="_Toc534989718"/>
      <w:bookmarkStart w:id="29" w:name="_Toc534989697"/>
      <w:bookmarkStart w:id="30" w:name="_Toc534989719"/>
      <w:bookmarkStart w:id="31" w:name="_Toc534989698"/>
      <w:bookmarkStart w:id="32" w:name="_Toc534989720"/>
      <w:bookmarkStart w:id="33" w:name="_Toc534989699"/>
      <w:bookmarkStart w:id="34" w:name="_Toc534989721"/>
      <w:bookmarkStart w:id="35" w:name="_Toc534989700"/>
      <w:bookmarkStart w:id="36" w:name="_Toc534989722"/>
      <w:bookmarkStart w:id="37" w:name="_Toc534989701"/>
      <w:bookmarkStart w:id="38" w:name="_Toc534989723"/>
      <w:bookmarkStart w:id="39" w:name="_Toc534989702"/>
      <w:bookmarkStart w:id="40" w:name="_Toc534989724"/>
      <w:bookmarkStart w:id="41" w:name="_Toc534989703"/>
      <w:bookmarkStart w:id="42" w:name="_Toc534989725"/>
      <w:bookmarkStart w:id="43" w:name="_Toc534989704"/>
      <w:bookmarkStart w:id="44" w:name="_Toc534989726"/>
      <w:bookmarkStart w:id="45" w:name="_Toc534989705"/>
      <w:bookmarkStart w:id="46" w:name="_Toc534989727"/>
      <w:bookmarkStart w:id="47" w:name="_Toc534989706"/>
      <w:bookmarkStart w:id="48" w:name="_Toc53498972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Conclusion</w:t>
      </w:r>
    </w:p>
    <w:p w14:paraId="1C5957E7" w14:textId="77777777" w:rsidR="006565E3" w:rsidRDefault="006565E3" w:rsidP="006565E3">
      <w:pPr>
        <w:pStyle w:val="BodyText"/>
        <w:rPr>
          <w:b/>
          <w:lang w:val="en-US"/>
        </w:rPr>
      </w:pPr>
      <w:r>
        <w:rPr>
          <w:lang w:val="en-US"/>
        </w:rPr>
        <w:t>In the previous sections we made the following observations:</w:t>
      </w:r>
      <w:r>
        <w:rPr>
          <w:b/>
          <w:lang w:val="en-US"/>
        </w:rPr>
        <w:t xml:space="preserve"> </w:t>
      </w:r>
    </w:p>
    <w:p w14:paraId="2DF4FF62" w14:textId="6CD761CE" w:rsidR="00740672" w:rsidRDefault="006565E3">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34989730" w:history="1">
        <w:r w:rsidR="00740672" w:rsidRPr="00D778B2">
          <w:rPr>
            <w:rStyle w:val="Hyperlink"/>
            <w:noProof/>
            <w:lang w:val="en-US"/>
          </w:rPr>
          <w:t>Observation 1</w:t>
        </w:r>
        <w:r w:rsidR="00740672">
          <w:rPr>
            <w:rFonts w:asciiTheme="minorHAnsi" w:hAnsiTheme="minorHAnsi"/>
            <w:b w:val="0"/>
            <w:noProof/>
            <w:lang w:eastAsia="sv-SE"/>
          </w:rPr>
          <w:tab/>
        </w:r>
        <w:r w:rsidR="00740672" w:rsidRPr="00D778B2">
          <w:rPr>
            <w:rStyle w:val="Hyperlink"/>
            <w:noProof/>
            <w:lang w:val="en-US"/>
          </w:rPr>
          <w:t>The basic RTT procedure can be implemented in cellular networks in different scenarios, where the RTT can be measured using DL reference signal and UL reference signal.</w:t>
        </w:r>
      </w:hyperlink>
    </w:p>
    <w:p w14:paraId="2AF62C71" w14:textId="51B415B1" w:rsidR="00740672" w:rsidRDefault="00B37074">
      <w:pPr>
        <w:pStyle w:val="TableofFigures"/>
        <w:tabs>
          <w:tab w:val="right" w:leader="dot" w:pos="9629"/>
        </w:tabs>
        <w:rPr>
          <w:rFonts w:asciiTheme="minorHAnsi" w:hAnsiTheme="minorHAnsi"/>
          <w:b w:val="0"/>
          <w:noProof/>
          <w:lang w:eastAsia="sv-SE"/>
        </w:rPr>
      </w:pPr>
      <w:hyperlink w:anchor="_Toc534989733" w:history="1">
        <w:r w:rsidR="00740672" w:rsidRPr="00D778B2">
          <w:rPr>
            <w:rStyle w:val="Hyperlink"/>
            <w:noProof/>
            <w:lang w:val="en-US"/>
          </w:rPr>
          <w:t>Observation 2</w:t>
        </w:r>
        <w:r w:rsidR="00740672">
          <w:rPr>
            <w:rFonts w:asciiTheme="minorHAnsi" w:hAnsiTheme="minorHAnsi"/>
            <w:b w:val="0"/>
            <w:noProof/>
            <w:lang w:eastAsia="sv-SE"/>
          </w:rPr>
          <w:tab/>
        </w:r>
        <w:r w:rsidR="00740672" w:rsidRPr="00D778B2">
          <w:rPr>
            <w:rStyle w:val="Hyperlink"/>
            <w:noProof/>
            <w:lang w:val="en-US"/>
          </w:rPr>
          <w:t>Additional gNBs listening to RTT exchange between a gNB and a UE would provide more independent measurements to estimate position of the UE.</w:t>
        </w:r>
      </w:hyperlink>
    </w:p>
    <w:p w14:paraId="4113BCB9" w14:textId="179F1B92" w:rsidR="00740672" w:rsidRDefault="00B37074">
      <w:pPr>
        <w:pStyle w:val="TableofFigures"/>
        <w:tabs>
          <w:tab w:val="right" w:leader="dot" w:pos="9629"/>
        </w:tabs>
        <w:rPr>
          <w:rFonts w:asciiTheme="minorHAnsi" w:hAnsiTheme="minorHAnsi"/>
          <w:b w:val="0"/>
          <w:noProof/>
          <w:lang w:eastAsia="sv-SE"/>
        </w:rPr>
      </w:pPr>
      <w:hyperlink w:anchor="_Toc534989735" w:history="1">
        <w:r w:rsidR="00740672" w:rsidRPr="00D778B2">
          <w:rPr>
            <w:rStyle w:val="Hyperlink"/>
            <w:rFonts w:cs="Arial"/>
            <w:noProof/>
            <w:lang w:val="en-US"/>
          </w:rPr>
          <w:t>Observation 3</w:t>
        </w:r>
        <w:r w:rsidR="00740672">
          <w:rPr>
            <w:rFonts w:asciiTheme="minorHAnsi" w:hAnsiTheme="minorHAnsi"/>
            <w:b w:val="0"/>
            <w:noProof/>
            <w:lang w:eastAsia="sv-SE"/>
          </w:rPr>
          <w:tab/>
        </w:r>
        <w:r w:rsidR="00740672" w:rsidRPr="00D778B2">
          <w:rPr>
            <w:rStyle w:val="Hyperlink"/>
            <w:rFonts w:cs="Arial"/>
            <w:noProof/>
            <w:lang w:val="en-US"/>
          </w:rPr>
          <w:t>UE obtain positioning measurements by listening to RTT procedure signals between pairs of base stations</w:t>
        </w:r>
      </w:hyperlink>
    </w:p>
    <w:p w14:paraId="1CF748B1" w14:textId="1F4DE0F3" w:rsidR="006565E3" w:rsidRPr="00DA3F95" w:rsidRDefault="006565E3" w:rsidP="006565E3">
      <w:pPr>
        <w:pStyle w:val="BodyText"/>
        <w:rPr>
          <w:b/>
          <w:bCs/>
          <w:lang w:val="en-US"/>
        </w:rPr>
      </w:pPr>
      <w:r>
        <w:rPr>
          <w:b/>
          <w:bCs/>
        </w:rPr>
        <w:fldChar w:fldCharType="end"/>
      </w:r>
    </w:p>
    <w:p w14:paraId="21E5C1A6" w14:textId="1DC134F8" w:rsidR="00740672" w:rsidRDefault="00740672" w:rsidP="00740672">
      <w:pPr>
        <w:pStyle w:val="Heading1"/>
      </w:pPr>
      <w:bookmarkStart w:id="49" w:name="_In-sequence_SDU_delivery"/>
      <w:bookmarkEnd w:id="49"/>
      <w:r>
        <w:t>References</w:t>
      </w:r>
    </w:p>
    <w:p w14:paraId="34539A4D" w14:textId="16A00B91" w:rsidR="00BD7D08" w:rsidRDefault="00BD7D08" w:rsidP="00BD7D08">
      <w:pPr>
        <w:pStyle w:val="Reference"/>
        <w:rPr>
          <w:rFonts w:cs="Arial"/>
          <w:lang w:val="en-US"/>
        </w:rPr>
      </w:pPr>
      <w:bookmarkStart w:id="50" w:name="_Ref174151459"/>
      <w:bookmarkStart w:id="51" w:name="_Ref189809556"/>
      <w:r w:rsidRPr="00DA3F95">
        <w:rPr>
          <w:rStyle w:val="normaltextrun"/>
          <w:rFonts w:cs="Arial"/>
          <w:spacing w:val="-4"/>
          <w:shd w:val="clear" w:color="auto" w:fill="FFFFFF"/>
          <w:lang w:val="en-US"/>
        </w:rPr>
        <w:t xml:space="preserve">RP-182155, </w:t>
      </w:r>
      <w:r w:rsidRPr="00DA3F95">
        <w:rPr>
          <w:rFonts w:cs="Arial"/>
          <w:lang w:val="en-US"/>
        </w:rPr>
        <w:t>Study on NR positioning support, RAN1, Intel Corporation, Ericsson, June 2019.</w:t>
      </w:r>
    </w:p>
    <w:p w14:paraId="048AE01C" w14:textId="74E1B24B" w:rsidR="004659F2" w:rsidRPr="009226BB" w:rsidRDefault="00734335" w:rsidP="00DA3F95">
      <w:pPr>
        <w:pStyle w:val="Reference"/>
        <w:rPr>
          <w:rFonts w:ascii="CG Times (WN)" w:eastAsia="Times New Roman" w:hAnsi="CG Times (WN)" w:cs="Times New Roman"/>
          <w:lang w:val="en-GB" w:eastAsia="en-GB"/>
        </w:rPr>
      </w:pPr>
      <w:r>
        <w:t>RAN1#95 Chairman’s notes</w:t>
      </w:r>
      <w:bookmarkEnd w:id="50"/>
      <w:bookmarkEnd w:id="51"/>
    </w:p>
    <w:sectPr w:rsidR="004659F2" w:rsidRPr="009226BB" w:rsidSect="003314FD">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5A320" w14:textId="77777777" w:rsidR="00324F93" w:rsidRDefault="00324F93">
      <w:r>
        <w:separator/>
      </w:r>
    </w:p>
  </w:endnote>
  <w:endnote w:type="continuationSeparator" w:id="0">
    <w:p w14:paraId="4FEEE0AB" w14:textId="77777777" w:rsidR="00324F93" w:rsidRDefault="00324F93">
      <w:r>
        <w:continuationSeparator/>
      </w:r>
    </w:p>
  </w:endnote>
  <w:endnote w:type="continuationNotice" w:id="1">
    <w:p w14:paraId="6B26AE83" w14:textId="77777777" w:rsidR="00324F93" w:rsidRDefault="00324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AA08BF" w:rsidRDefault="00AA08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17C11" w14:textId="77777777" w:rsidR="00324F93" w:rsidRDefault="00324F93">
      <w:r>
        <w:separator/>
      </w:r>
    </w:p>
  </w:footnote>
  <w:footnote w:type="continuationSeparator" w:id="0">
    <w:p w14:paraId="6DA3C28E" w14:textId="77777777" w:rsidR="00324F93" w:rsidRDefault="00324F93">
      <w:r>
        <w:continuationSeparator/>
      </w:r>
    </w:p>
  </w:footnote>
  <w:footnote w:type="continuationNotice" w:id="1">
    <w:p w14:paraId="46E214F6" w14:textId="77777777" w:rsidR="00324F93" w:rsidRDefault="00324F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AA08BF" w:rsidRDefault="00AA08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A883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AA88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305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C54468"/>
    <w:multiLevelType w:val="hybridMultilevel"/>
    <w:tmpl w:val="252A45B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46647"/>
    <w:multiLevelType w:val="hybridMultilevel"/>
    <w:tmpl w:val="65FE2978"/>
    <w:lvl w:ilvl="0" w:tplc="36ACE26C">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5D1690CC"/>
    <w:lvl w:ilvl="0" w:tplc="6C9037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2E1A72"/>
    <w:multiLevelType w:val="multilevel"/>
    <w:tmpl w:val="5A92150A"/>
    <w:lvl w:ilvl="0">
      <w:start w:val="1"/>
      <w:numFmt w:val="decimal"/>
      <w:pStyle w:val="Heading1"/>
      <w:lvlText w:val="%1."/>
      <w:lvlJc w:val="left"/>
      <w:pPr>
        <w:ind w:left="9999" w:hanging="360"/>
      </w:pPr>
    </w:lvl>
    <w:lvl w:ilvl="1">
      <w:start w:val="1"/>
      <w:numFmt w:val="decimal"/>
      <w:pStyle w:val="Heading2"/>
      <w:lvlText w:val="%1.%2."/>
      <w:lvlJc w:val="left"/>
      <w:pPr>
        <w:ind w:left="1141" w:hanging="432"/>
      </w:pPr>
    </w:lvl>
    <w:lvl w:ilvl="2">
      <w:start w:val="1"/>
      <w:numFmt w:val="decimal"/>
      <w:pStyle w:val="Heading3"/>
      <w:lvlText w:val="%1.%2.%3."/>
      <w:lvlJc w:val="left"/>
      <w:pPr>
        <w:ind w:left="1224" w:hanging="504"/>
      </w:pPr>
    </w:lvl>
    <w:lvl w:ilvl="3">
      <w:start w:val="1"/>
      <w:numFmt w:val="decimal"/>
      <w:pStyle w:val="Heading4"/>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056AD7"/>
    <w:multiLevelType w:val="hybridMultilevel"/>
    <w:tmpl w:val="F2B804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C017C6"/>
    <w:multiLevelType w:val="hybridMultilevel"/>
    <w:tmpl w:val="B9D00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4"/>
  </w:num>
  <w:num w:numId="2">
    <w:abstractNumId w:val="26"/>
  </w:num>
  <w:num w:numId="3">
    <w:abstractNumId w:val="21"/>
  </w:num>
  <w:num w:numId="4">
    <w:abstractNumId w:val="22"/>
  </w:num>
  <w:num w:numId="5">
    <w:abstractNumId w:val="14"/>
  </w:num>
  <w:num w:numId="6">
    <w:abstractNumId w:val="25"/>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4"/>
  </w:num>
  <w:num w:numId="16">
    <w:abstractNumId w:val="31"/>
  </w:num>
  <w:num w:numId="17">
    <w:abstractNumId w:val="9"/>
  </w:num>
  <w:num w:numId="18">
    <w:abstractNumId w:val="12"/>
  </w:num>
  <w:num w:numId="19">
    <w:abstractNumId w:val="7"/>
  </w:num>
  <w:num w:numId="20">
    <w:abstractNumId w:val="34"/>
  </w:num>
  <w:num w:numId="21">
    <w:abstractNumId w:val="19"/>
  </w:num>
  <w:num w:numId="22">
    <w:abstractNumId w:val="33"/>
  </w:num>
  <w:num w:numId="23">
    <w:abstractNumId w:val="23"/>
  </w:num>
  <w:num w:numId="24">
    <w:abstractNumId w:val="5"/>
  </w:num>
  <w:num w:numId="25">
    <w:abstractNumId w:val="8"/>
  </w:num>
  <w:num w:numId="26">
    <w:abstractNumId w:val="17"/>
  </w:num>
  <w:num w:numId="27">
    <w:abstractNumId w:val="10"/>
  </w:num>
  <w:num w:numId="28">
    <w:abstractNumId w:val="3"/>
  </w:num>
  <w:num w:numId="29">
    <w:abstractNumId w:val="11"/>
  </w:num>
  <w:num w:numId="30">
    <w:abstractNumId w:val="20"/>
  </w:num>
  <w:num w:numId="31">
    <w:abstractNumId w:val="6"/>
  </w:num>
  <w:num w:numId="32">
    <w:abstractNumId w:val="29"/>
  </w:num>
  <w:num w:numId="33">
    <w:abstractNumId w:val="35"/>
  </w:num>
  <w:num w:numId="34">
    <w:abstractNumId w:val="32"/>
  </w:num>
  <w:num w:numId="35">
    <w:abstractNumId w:val="18"/>
  </w:num>
  <w:num w:numId="36">
    <w:abstractNumId w:val="16"/>
  </w:num>
  <w:num w:numId="37">
    <w:abstractNumId w:val="29"/>
  </w:num>
  <w:num w:numId="38">
    <w:abstractNumId w:val="29"/>
  </w:num>
  <w:num w:numId="3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4AE"/>
    <w:rsid w:val="000006E1"/>
    <w:rsid w:val="0000216E"/>
    <w:rsid w:val="00002A37"/>
    <w:rsid w:val="00002F34"/>
    <w:rsid w:val="00004811"/>
    <w:rsid w:val="00004EDD"/>
    <w:rsid w:val="0000564C"/>
    <w:rsid w:val="00006446"/>
    <w:rsid w:val="00006896"/>
    <w:rsid w:val="00007CDC"/>
    <w:rsid w:val="00011378"/>
    <w:rsid w:val="00011B28"/>
    <w:rsid w:val="00011B71"/>
    <w:rsid w:val="000123AA"/>
    <w:rsid w:val="000125B1"/>
    <w:rsid w:val="00015ADE"/>
    <w:rsid w:val="00015D15"/>
    <w:rsid w:val="00016210"/>
    <w:rsid w:val="0001658B"/>
    <w:rsid w:val="00016767"/>
    <w:rsid w:val="0001691E"/>
    <w:rsid w:val="00016C37"/>
    <w:rsid w:val="00016E6A"/>
    <w:rsid w:val="000206AA"/>
    <w:rsid w:val="00020894"/>
    <w:rsid w:val="00021068"/>
    <w:rsid w:val="0002156B"/>
    <w:rsid w:val="000224C4"/>
    <w:rsid w:val="00023297"/>
    <w:rsid w:val="0002361E"/>
    <w:rsid w:val="00024A88"/>
    <w:rsid w:val="0002564D"/>
    <w:rsid w:val="00025ECA"/>
    <w:rsid w:val="000325B8"/>
    <w:rsid w:val="00032C99"/>
    <w:rsid w:val="00032F1D"/>
    <w:rsid w:val="00034C15"/>
    <w:rsid w:val="00036BA1"/>
    <w:rsid w:val="0004044E"/>
    <w:rsid w:val="000422E2"/>
    <w:rsid w:val="00042530"/>
    <w:rsid w:val="00042AE3"/>
    <w:rsid w:val="00042C1E"/>
    <w:rsid w:val="00042F22"/>
    <w:rsid w:val="000444EF"/>
    <w:rsid w:val="0004469F"/>
    <w:rsid w:val="00045AD9"/>
    <w:rsid w:val="00045CC6"/>
    <w:rsid w:val="00051F89"/>
    <w:rsid w:val="00052A07"/>
    <w:rsid w:val="000534E3"/>
    <w:rsid w:val="00053AE5"/>
    <w:rsid w:val="000547CB"/>
    <w:rsid w:val="000554E1"/>
    <w:rsid w:val="0005606A"/>
    <w:rsid w:val="00056DF4"/>
    <w:rsid w:val="00057117"/>
    <w:rsid w:val="000608E5"/>
    <w:rsid w:val="00060922"/>
    <w:rsid w:val="000616E7"/>
    <w:rsid w:val="00061CAA"/>
    <w:rsid w:val="0006226E"/>
    <w:rsid w:val="00062C8D"/>
    <w:rsid w:val="000642A5"/>
    <w:rsid w:val="0006487E"/>
    <w:rsid w:val="00065013"/>
    <w:rsid w:val="00065E1A"/>
    <w:rsid w:val="00066EE5"/>
    <w:rsid w:val="000671F0"/>
    <w:rsid w:val="00067478"/>
    <w:rsid w:val="00067974"/>
    <w:rsid w:val="00067DC3"/>
    <w:rsid w:val="00070A93"/>
    <w:rsid w:val="0007138C"/>
    <w:rsid w:val="000718CE"/>
    <w:rsid w:val="00071BA0"/>
    <w:rsid w:val="00071E87"/>
    <w:rsid w:val="00072C1B"/>
    <w:rsid w:val="000730FD"/>
    <w:rsid w:val="0007386C"/>
    <w:rsid w:val="00073B5E"/>
    <w:rsid w:val="00073C7E"/>
    <w:rsid w:val="00074738"/>
    <w:rsid w:val="00074EC1"/>
    <w:rsid w:val="000769D9"/>
    <w:rsid w:val="00076C5B"/>
    <w:rsid w:val="00077E5F"/>
    <w:rsid w:val="0008036A"/>
    <w:rsid w:val="00081421"/>
    <w:rsid w:val="00081469"/>
    <w:rsid w:val="00081AE6"/>
    <w:rsid w:val="00081C87"/>
    <w:rsid w:val="000855EB"/>
    <w:rsid w:val="00085B52"/>
    <w:rsid w:val="00085CDC"/>
    <w:rsid w:val="0008651B"/>
    <w:rsid w:val="000866AF"/>
    <w:rsid w:val="000866F2"/>
    <w:rsid w:val="0008678F"/>
    <w:rsid w:val="00087245"/>
    <w:rsid w:val="000873B2"/>
    <w:rsid w:val="00087633"/>
    <w:rsid w:val="0009009F"/>
    <w:rsid w:val="00090A7D"/>
    <w:rsid w:val="0009100A"/>
    <w:rsid w:val="00091557"/>
    <w:rsid w:val="000924C1"/>
    <w:rsid w:val="000924F0"/>
    <w:rsid w:val="00093474"/>
    <w:rsid w:val="00094FAC"/>
    <w:rsid w:val="00094FCD"/>
    <w:rsid w:val="0009510F"/>
    <w:rsid w:val="00095241"/>
    <w:rsid w:val="000953AE"/>
    <w:rsid w:val="0009577B"/>
    <w:rsid w:val="00095C33"/>
    <w:rsid w:val="00097540"/>
    <w:rsid w:val="000A0333"/>
    <w:rsid w:val="000A08AF"/>
    <w:rsid w:val="000A1140"/>
    <w:rsid w:val="000A170B"/>
    <w:rsid w:val="000A1967"/>
    <w:rsid w:val="000A1B7B"/>
    <w:rsid w:val="000A2CE0"/>
    <w:rsid w:val="000A45FD"/>
    <w:rsid w:val="000A4C07"/>
    <w:rsid w:val="000A53E5"/>
    <w:rsid w:val="000A56F2"/>
    <w:rsid w:val="000A6F2C"/>
    <w:rsid w:val="000A6F42"/>
    <w:rsid w:val="000A7396"/>
    <w:rsid w:val="000A7910"/>
    <w:rsid w:val="000A7C30"/>
    <w:rsid w:val="000A7E84"/>
    <w:rsid w:val="000B2719"/>
    <w:rsid w:val="000B2B34"/>
    <w:rsid w:val="000B3180"/>
    <w:rsid w:val="000B3417"/>
    <w:rsid w:val="000B3A8F"/>
    <w:rsid w:val="000B425C"/>
    <w:rsid w:val="000B4AB9"/>
    <w:rsid w:val="000B58AE"/>
    <w:rsid w:val="000B58C3"/>
    <w:rsid w:val="000B61E9"/>
    <w:rsid w:val="000B6F5F"/>
    <w:rsid w:val="000B74AA"/>
    <w:rsid w:val="000C0B1E"/>
    <w:rsid w:val="000C165A"/>
    <w:rsid w:val="000C18EE"/>
    <w:rsid w:val="000C2E19"/>
    <w:rsid w:val="000C3DED"/>
    <w:rsid w:val="000C7371"/>
    <w:rsid w:val="000D08A8"/>
    <w:rsid w:val="000D0D07"/>
    <w:rsid w:val="000D1687"/>
    <w:rsid w:val="000D3DBB"/>
    <w:rsid w:val="000D3E21"/>
    <w:rsid w:val="000D3F80"/>
    <w:rsid w:val="000D42A0"/>
    <w:rsid w:val="000D4797"/>
    <w:rsid w:val="000D6989"/>
    <w:rsid w:val="000D70C1"/>
    <w:rsid w:val="000D7B40"/>
    <w:rsid w:val="000E0527"/>
    <w:rsid w:val="000E1E92"/>
    <w:rsid w:val="000E31B0"/>
    <w:rsid w:val="000E3E52"/>
    <w:rsid w:val="000E47CA"/>
    <w:rsid w:val="000E513C"/>
    <w:rsid w:val="000E5846"/>
    <w:rsid w:val="000E58C9"/>
    <w:rsid w:val="000E71D8"/>
    <w:rsid w:val="000E7920"/>
    <w:rsid w:val="000E7A0A"/>
    <w:rsid w:val="000F06D6"/>
    <w:rsid w:val="000F0EB1"/>
    <w:rsid w:val="000F1106"/>
    <w:rsid w:val="000F1FAD"/>
    <w:rsid w:val="000F1FC5"/>
    <w:rsid w:val="000F2D47"/>
    <w:rsid w:val="000F3831"/>
    <w:rsid w:val="000F3BE9"/>
    <w:rsid w:val="000F3F6C"/>
    <w:rsid w:val="000F6DF3"/>
    <w:rsid w:val="000F76C5"/>
    <w:rsid w:val="00100258"/>
    <w:rsid w:val="001005FF"/>
    <w:rsid w:val="00100958"/>
    <w:rsid w:val="00104AFF"/>
    <w:rsid w:val="00104B58"/>
    <w:rsid w:val="001056FF"/>
    <w:rsid w:val="001057CE"/>
    <w:rsid w:val="001062FB"/>
    <w:rsid w:val="001063E6"/>
    <w:rsid w:val="00106D41"/>
    <w:rsid w:val="0010762C"/>
    <w:rsid w:val="0011030F"/>
    <w:rsid w:val="00111CF7"/>
    <w:rsid w:val="001129FE"/>
    <w:rsid w:val="001131B4"/>
    <w:rsid w:val="0011321B"/>
    <w:rsid w:val="00113CF4"/>
    <w:rsid w:val="00113E59"/>
    <w:rsid w:val="001153EA"/>
    <w:rsid w:val="00115643"/>
    <w:rsid w:val="00116765"/>
    <w:rsid w:val="001178AA"/>
    <w:rsid w:val="00120CD2"/>
    <w:rsid w:val="001219F5"/>
    <w:rsid w:val="00121A20"/>
    <w:rsid w:val="001223E5"/>
    <w:rsid w:val="00122A4B"/>
    <w:rsid w:val="001232C3"/>
    <w:rsid w:val="0012377F"/>
    <w:rsid w:val="00124314"/>
    <w:rsid w:val="00124629"/>
    <w:rsid w:val="00124AA1"/>
    <w:rsid w:val="00124E76"/>
    <w:rsid w:val="00125FC7"/>
    <w:rsid w:val="00126B4A"/>
    <w:rsid w:val="00126EC5"/>
    <w:rsid w:val="00131A85"/>
    <w:rsid w:val="001322DE"/>
    <w:rsid w:val="00132D9B"/>
    <w:rsid w:val="00132FD0"/>
    <w:rsid w:val="00132FF2"/>
    <w:rsid w:val="001331DE"/>
    <w:rsid w:val="001332D5"/>
    <w:rsid w:val="00133757"/>
    <w:rsid w:val="001344C0"/>
    <w:rsid w:val="001346FA"/>
    <w:rsid w:val="00134825"/>
    <w:rsid w:val="00135252"/>
    <w:rsid w:val="00135411"/>
    <w:rsid w:val="001377D0"/>
    <w:rsid w:val="00137AB5"/>
    <w:rsid w:val="00137F0B"/>
    <w:rsid w:val="0014169B"/>
    <w:rsid w:val="00141835"/>
    <w:rsid w:val="00141BB4"/>
    <w:rsid w:val="001450AF"/>
    <w:rsid w:val="001453AC"/>
    <w:rsid w:val="00146BD6"/>
    <w:rsid w:val="00150754"/>
    <w:rsid w:val="00150AD4"/>
    <w:rsid w:val="00150D44"/>
    <w:rsid w:val="00151E23"/>
    <w:rsid w:val="001526E0"/>
    <w:rsid w:val="001529EB"/>
    <w:rsid w:val="00152C58"/>
    <w:rsid w:val="001538CD"/>
    <w:rsid w:val="00153A65"/>
    <w:rsid w:val="00154FFE"/>
    <w:rsid w:val="001551B5"/>
    <w:rsid w:val="00156811"/>
    <w:rsid w:val="0015770F"/>
    <w:rsid w:val="00160203"/>
    <w:rsid w:val="00160476"/>
    <w:rsid w:val="00160E1C"/>
    <w:rsid w:val="00161840"/>
    <w:rsid w:val="001624EF"/>
    <w:rsid w:val="00163BB4"/>
    <w:rsid w:val="0016442E"/>
    <w:rsid w:val="0016550E"/>
    <w:rsid w:val="001659C1"/>
    <w:rsid w:val="00171E22"/>
    <w:rsid w:val="001727C5"/>
    <w:rsid w:val="00173A8E"/>
    <w:rsid w:val="0017502C"/>
    <w:rsid w:val="001752E5"/>
    <w:rsid w:val="00176CDE"/>
    <w:rsid w:val="0017763E"/>
    <w:rsid w:val="00180860"/>
    <w:rsid w:val="00180EB7"/>
    <w:rsid w:val="00180FCE"/>
    <w:rsid w:val="0018143F"/>
    <w:rsid w:val="00181ADF"/>
    <w:rsid w:val="00181CC9"/>
    <w:rsid w:val="00181F3D"/>
    <w:rsid w:val="00181FF8"/>
    <w:rsid w:val="00182A6D"/>
    <w:rsid w:val="001832E5"/>
    <w:rsid w:val="001835F0"/>
    <w:rsid w:val="0018382F"/>
    <w:rsid w:val="0018419F"/>
    <w:rsid w:val="00184765"/>
    <w:rsid w:val="00185205"/>
    <w:rsid w:val="0018631A"/>
    <w:rsid w:val="00186346"/>
    <w:rsid w:val="00187729"/>
    <w:rsid w:val="00190AC1"/>
    <w:rsid w:val="00190B8D"/>
    <w:rsid w:val="00191BF9"/>
    <w:rsid w:val="001925DF"/>
    <w:rsid w:val="0019325C"/>
    <w:rsid w:val="0019341A"/>
    <w:rsid w:val="00193B09"/>
    <w:rsid w:val="00193CCE"/>
    <w:rsid w:val="00194CE8"/>
    <w:rsid w:val="00195098"/>
    <w:rsid w:val="00197DF9"/>
    <w:rsid w:val="001A00E9"/>
    <w:rsid w:val="001A0C11"/>
    <w:rsid w:val="001A149C"/>
    <w:rsid w:val="001A1987"/>
    <w:rsid w:val="001A2564"/>
    <w:rsid w:val="001A34A5"/>
    <w:rsid w:val="001A549F"/>
    <w:rsid w:val="001A5B0D"/>
    <w:rsid w:val="001A6173"/>
    <w:rsid w:val="001A6C9A"/>
    <w:rsid w:val="001A6CBA"/>
    <w:rsid w:val="001A727A"/>
    <w:rsid w:val="001A727D"/>
    <w:rsid w:val="001B09EB"/>
    <w:rsid w:val="001B0D97"/>
    <w:rsid w:val="001B19F2"/>
    <w:rsid w:val="001B24B3"/>
    <w:rsid w:val="001B2F6A"/>
    <w:rsid w:val="001B45C4"/>
    <w:rsid w:val="001B58E7"/>
    <w:rsid w:val="001B5A5D"/>
    <w:rsid w:val="001C02FE"/>
    <w:rsid w:val="001C1388"/>
    <w:rsid w:val="001C1CE5"/>
    <w:rsid w:val="001C26F9"/>
    <w:rsid w:val="001C28F7"/>
    <w:rsid w:val="001C3348"/>
    <w:rsid w:val="001C3D2A"/>
    <w:rsid w:val="001C591F"/>
    <w:rsid w:val="001C5AA7"/>
    <w:rsid w:val="001C6666"/>
    <w:rsid w:val="001C6951"/>
    <w:rsid w:val="001D1460"/>
    <w:rsid w:val="001D3156"/>
    <w:rsid w:val="001D38EF"/>
    <w:rsid w:val="001D4B4A"/>
    <w:rsid w:val="001D4C34"/>
    <w:rsid w:val="001D51BA"/>
    <w:rsid w:val="001D53E7"/>
    <w:rsid w:val="001D626B"/>
    <w:rsid w:val="001D6342"/>
    <w:rsid w:val="001D6D53"/>
    <w:rsid w:val="001E0146"/>
    <w:rsid w:val="001E27D1"/>
    <w:rsid w:val="001E360A"/>
    <w:rsid w:val="001E37B9"/>
    <w:rsid w:val="001E477A"/>
    <w:rsid w:val="001E48ED"/>
    <w:rsid w:val="001E4942"/>
    <w:rsid w:val="001E4C12"/>
    <w:rsid w:val="001E58E2"/>
    <w:rsid w:val="001E6E0A"/>
    <w:rsid w:val="001E7109"/>
    <w:rsid w:val="001E7AED"/>
    <w:rsid w:val="001F037F"/>
    <w:rsid w:val="001F0E90"/>
    <w:rsid w:val="001F3916"/>
    <w:rsid w:val="001F48DD"/>
    <w:rsid w:val="001F54C5"/>
    <w:rsid w:val="001F60CA"/>
    <w:rsid w:val="001F6194"/>
    <w:rsid w:val="001F662C"/>
    <w:rsid w:val="001F7074"/>
    <w:rsid w:val="002001AF"/>
    <w:rsid w:val="00200490"/>
    <w:rsid w:val="00200CE1"/>
    <w:rsid w:val="00201F3A"/>
    <w:rsid w:val="002027FF"/>
    <w:rsid w:val="0020285D"/>
    <w:rsid w:val="00202AAD"/>
    <w:rsid w:val="00202EED"/>
    <w:rsid w:val="00203B1D"/>
    <w:rsid w:val="00203F96"/>
    <w:rsid w:val="00204081"/>
    <w:rsid w:val="00204143"/>
    <w:rsid w:val="00205A45"/>
    <w:rsid w:val="00205EAC"/>
    <w:rsid w:val="002068BF"/>
    <w:rsid w:val="002069B2"/>
    <w:rsid w:val="00207FA3"/>
    <w:rsid w:val="0021066C"/>
    <w:rsid w:val="002106D2"/>
    <w:rsid w:val="002107EA"/>
    <w:rsid w:val="00210950"/>
    <w:rsid w:val="00210D35"/>
    <w:rsid w:val="002117E2"/>
    <w:rsid w:val="0021194D"/>
    <w:rsid w:val="00212614"/>
    <w:rsid w:val="00213848"/>
    <w:rsid w:val="00213E2D"/>
    <w:rsid w:val="00214DA8"/>
    <w:rsid w:val="00214ECC"/>
    <w:rsid w:val="002151AF"/>
    <w:rsid w:val="00215423"/>
    <w:rsid w:val="002155B2"/>
    <w:rsid w:val="002158FA"/>
    <w:rsid w:val="00216188"/>
    <w:rsid w:val="00216D56"/>
    <w:rsid w:val="0021768E"/>
    <w:rsid w:val="00220600"/>
    <w:rsid w:val="002214A3"/>
    <w:rsid w:val="002215D2"/>
    <w:rsid w:val="002224DB"/>
    <w:rsid w:val="002225CF"/>
    <w:rsid w:val="0022327B"/>
    <w:rsid w:val="00223FCB"/>
    <w:rsid w:val="0022402E"/>
    <w:rsid w:val="002252C3"/>
    <w:rsid w:val="00225C54"/>
    <w:rsid w:val="00227AB8"/>
    <w:rsid w:val="00230765"/>
    <w:rsid w:val="00230D18"/>
    <w:rsid w:val="002319E4"/>
    <w:rsid w:val="00232738"/>
    <w:rsid w:val="0023429C"/>
    <w:rsid w:val="00235632"/>
    <w:rsid w:val="00235872"/>
    <w:rsid w:val="00235BF2"/>
    <w:rsid w:val="00235F2C"/>
    <w:rsid w:val="00240E59"/>
    <w:rsid w:val="0024115E"/>
    <w:rsid w:val="00241495"/>
    <w:rsid w:val="00241559"/>
    <w:rsid w:val="00242234"/>
    <w:rsid w:val="00243396"/>
    <w:rsid w:val="00243400"/>
    <w:rsid w:val="002435B3"/>
    <w:rsid w:val="00243819"/>
    <w:rsid w:val="0024455C"/>
    <w:rsid w:val="002458EB"/>
    <w:rsid w:val="00245D66"/>
    <w:rsid w:val="00245E43"/>
    <w:rsid w:val="00246D55"/>
    <w:rsid w:val="002473C1"/>
    <w:rsid w:val="002500C8"/>
    <w:rsid w:val="00251DB9"/>
    <w:rsid w:val="00251DBD"/>
    <w:rsid w:val="00252161"/>
    <w:rsid w:val="00253B4D"/>
    <w:rsid w:val="00253C3A"/>
    <w:rsid w:val="00256F83"/>
    <w:rsid w:val="002571AD"/>
    <w:rsid w:val="002573EB"/>
    <w:rsid w:val="00257543"/>
    <w:rsid w:val="0026102E"/>
    <w:rsid w:val="00261345"/>
    <w:rsid w:val="00261468"/>
    <w:rsid w:val="002617E7"/>
    <w:rsid w:val="0026240D"/>
    <w:rsid w:val="00264228"/>
    <w:rsid w:val="00264334"/>
    <w:rsid w:val="0026473E"/>
    <w:rsid w:val="00264FC2"/>
    <w:rsid w:val="0026511F"/>
    <w:rsid w:val="0026576A"/>
    <w:rsid w:val="00266080"/>
    <w:rsid w:val="00266214"/>
    <w:rsid w:val="00266DD3"/>
    <w:rsid w:val="00267C83"/>
    <w:rsid w:val="0027144F"/>
    <w:rsid w:val="00271813"/>
    <w:rsid w:val="00271F3A"/>
    <w:rsid w:val="00273278"/>
    <w:rsid w:val="002737F4"/>
    <w:rsid w:val="002745F7"/>
    <w:rsid w:val="00274E0C"/>
    <w:rsid w:val="0027631F"/>
    <w:rsid w:val="00277866"/>
    <w:rsid w:val="002805F5"/>
    <w:rsid w:val="00280751"/>
    <w:rsid w:val="00280B3B"/>
    <w:rsid w:val="00280E5B"/>
    <w:rsid w:val="00281362"/>
    <w:rsid w:val="002816FC"/>
    <w:rsid w:val="00281CC5"/>
    <w:rsid w:val="00281F9F"/>
    <w:rsid w:val="0028280A"/>
    <w:rsid w:val="00283A61"/>
    <w:rsid w:val="00283B91"/>
    <w:rsid w:val="00283F25"/>
    <w:rsid w:val="00284E11"/>
    <w:rsid w:val="00286ACD"/>
    <w:rsid w:val="00287838"/>
    <w:rsid w:val="002900E8"/>
    <w:rsid w:val="002907B5"/>
    <w:rsid w:val="0029187F"/>
    <w:rsid w:val="00292EB7"/>
    <w:rsid w:val="002932AC"/>
    <w:rsid w:val="00293829"/>
    <w:rsid w:val="00296227"/>
    <w:rsid w:val="002966D1"/>
    <w:rsid w:val="00296F44"/>
    <w:rsid w:val="0029777D"/>
    <w:rsid w:val="00297937"/>
    <w:rsid w:val="002A055E"/>
    <w:rsid w:val="002A1630"/>
    <w:rsid w:val="002A1701"/>
    <w:rsid w:val="002A1D4E"/>
    <w:rsid w:val="002A2869"/>
    <w:rsid w:val="002A3B21"/>
    <w:rsid w:val="002A3CB2"/>
    <w:rsid w:val="002A7543"/>
    <w:rsid w:val="002A756C"/>
    <w:rsid w:val="002A78AE"/>
    <w:rsid w:val="002A7B2D"/>
    <w:rsid w:val="002A7F88"/>
    <w:rsid w:val="002B049A"/>
    <w:rsid w:val="002B19AB"/>
    <w:rsid w:val="002B24D6"/>
    <w:rsid w:val="002B2836"/>
    <w:rsid w:val="002B3A14"/>
    <w:rsid w:val="002B3C93"/>
    <w:rsid w:val="002B3D2D"/>
    <w:rsid w:val="002B4F09"/>
    <w:rsid w:val="002B5BE6"/>
    <w:rsid w:val="002B5C3D"/>
    <w:rsid w:val="002B67CE"/>
    <w:rsid w:val="002B7D7D"/>
    <w:rsid w:val="002C1410"/>
    <w:rsid w:val="002C352B"/>
    <w:rsid w:val="002C3F6B"/>
    <w:rsid w:val="002C41E6"/>
    <w:rsid w:val="002C44FD"/>
    <w:rsid w:val="002C5E50"/>
    <w:rsid w:val="002C6787"/>
    <w:rsid w:val="002C6C24"/>
    <w:rsid w:val="002D0321"/>
    <w:rsid w:val="002D06F9"/>
    <w:rsid w:val="002D071A"/>
    <w:rsid w:val="002D12B4"/>
    <w:rsid w:val="002D149A"/>
    <w:rsid w:val="002D272A"/>
    <w:rsid w:val="002D31E3"/>
    <w:rsid w:val="002D34B2"/>
    <w:rsid w:val="002D34D3"/>
    <w:rsid w:val="002D430B"/>
    <w:rsid w:val="002D48B0"/>
    <w:rsid w:val="002D57ED"/>
    <w:rsid w:val="002D5B37"/>
    <w:rsid w:val="002D6196"/>
    <w:rsid w:val="002D7176"/>
    <w:rsid w:val="002D74B5"/>
    <w:rsid w:val="002D7637"/>
    <w:rsid w:val="002D79CD"/>
    <w:rsid w:val="002D7D6D"/>
    <w:rsid w:val="002E07AA"/>
    <w:rsid w:val="002E085D"/>
    <w:rsid w:val="002E0896"/>
    <w:rsid w:val="002E14EA"/>
    <w:rsid w:val="002E17F2"/>
    <w:rsid w:val="002E3FDD"/>
    <w:rsid w:val="002E4EC9"/>
    <w:rsid w:val="002E5017"/>
    <w:rsid w:val="002E7B55"/>
    <w:rsid w:val="002E7CAE"/>
    <w:rsid w:val="002E7ECA"/>
    <w:rsid w:val="002F18F5"/>
    <w:rsid w:val="002F2771"/>
    <w:rsid w:val="002F37A9"/>
    <w:rsid w:val="002F3F8E"/>
    <w:rsid w:val="002F4599"/>
    <w:rsid w:val="002F5651"/>
    <w:rsid w:val="00300BC3"/>
    <w:rsid w:val="00301794"/>
    <w:rsid w:val="00301A4D"/>
    <w:rsid w:val="00301CE6"/>
    <w:rsid w:val="0030256B"/>
    <w:rsid w:val="00302615"/>
    <w:rsid w:val="00302D5B"/>
    <w:rsid w:val="00302D5E"/>
    <w:rsid w:val="00302FA9"/>
    <w:rsid w:val="00303486"/>
    <w:rsid w:val="003037B0"/>
    <w:rsid w:val="003037D8"/>
    <w:rsid w:val="00303D01"/>
    <w:rsid w:val="0030501F"/>
    <w:rsid w:val="0030510E"/>
    <w:rsid w:val="00305C07"/>
    <w:rsid w:val="00307188"/>
    <w:rsid w:val="00307ACC"/>
    <w:rsid w:val="00307BA1"/>
    <w:rsid w:val="00311702"/>
    <w:rsid w:val="00311BA8"/>
    <w:rsid w:val="00311E82"/>
    <w:rsid w:val="00313A06"/>
    <w:rsid w:val="00313FD6"/>
    <w:rsid w:val="003143BD"/>
    <w:rsid w:val="00315363"/>
    <w:rsid w:val="00315BE9"/>
    <w:rsid w:val="003203ED"/>
    <w:rsid w:val="00320690"/>
    <w:rsid w:val="003211CD"/>
    <w:rsid w:val="00322C9F"/>
    <w:rsid w:val="00323026"/>
    <w:rsid w:val="003237E9"/>
    <w:rsid w:val="00324118"/>
    <w:rsid w:val="003245F3"/>
    <w:rsid w:val="00324D23"/>
    <w:rsid w:val="00324F93"/>
    <w:rsid w:val="00327066"/>
    <w:rsid w:val="00327947"/>
    <w:rsid w:val="003306C3"/>
    <w:rsid w:val="003314FD"/>
    <w:rsid w:val="00331751"/>
    <w:rsid w:val="00334579"/>
    <w:rsid w:val="00335858"/>
    <w:rsid w:val="003359C0"/>
    <w:rsid w:val="00336BDA"/>
    <w:rsid w:val="00340128"/>
    <w:rsid w:val="003409D0"/>
    <w:rsid w:val="00341499"/>
    <w:rsid w:val="00341775"/>
    <w:rsid w:val="003417FF"/>
    <w:rsid w:val="00342AF9"/>
    <w:rsid w:val="00342BD7"/>
    <w:rsid w:val="00344DB7"/>
    <w:rsid w:val="00345B8C"/>
    <w:rsid w:val="00346DB5"/>
    <w:rsid w:val="003477B1"/>
    <w:rsid w:val="0035060B"/>
    <w:rsid w:val="00352047"/>
    <w:rsid w:val="00353CDB"/>
    <w:rsid w:val="00354F88"/>
    <w:rsid w:val="00355D8A"/>
    <w:rsid w:val="00357380"/>
    <w:rsid w:val="003602D9"/>
    <w:rsid w:val="003604CE"/>
    <w:rsid w:val="0036173C"/>
    <w:rsid w:val="00363839"/>
    <w:rsid w:val="0036393D"/>
    <w:rsid w:val="003664C2"/>
    <w:rsid w:val="003677AF"/>
    <w:rsid w:val="00370E47"/>
    <w:rsid w:val="00372AEC"/>
    <w:rsid w:val="00373F03"/>
    <w:rsid w:val="003742AC"/>
    <w:rsid w:val="0037654A"/>
    <w:rsid w:val="00377CE1"/>
    <w:rsid w:val="00377F55"/>
    <w:rsid w:val="00380174"/>
    <w:rsid w:val="003806F1"/>
    <w:rsid w:val="003808B8"/>
    <w:rsid w:val="00381EEE"/>
    <w:rsid w:val="00382511"/>
    <w:rsid w:val="00383B57"/>
    <w:rsid w:val="00383DB3"/>
    <w:rsid w:val="00384DDA"/>
    <w:rsid w:val="00385BF0"/>
    <w:rsid w:val="00386297"/>
    <w:rsid w:val="00386408"/>
    <w:rsid w:val="0038761A"/>
    <w:rsid w:val="00387BA6"/>
    <w:rsid w:val="00387DCF"/>
    <w:rsid w:val="003911E9"/>
    <w:rsid w:val="003939FF"/>
    <w:rsid w:val="0039754D"/>
    <w:rsid w:val="003A1098"/>
    <w:rsid w:val="003A1691"/>
    <w:rsid w:val="003A21E3"/>
    <w:rsid w:val="003A2223"/>
    <w:rsid w:val="003A2A0F"/>
    <w:rsid w:val="003A45A1"/>
    <w:rsid w:val="003A595D"/>
    <w:rsid w:val="003A5B0A"/>
    <w:rsid w:val="003A6BAC"/>
    <w:rsid w:val="003A70A4"/>
    <w:rsid w:val="003A7562"/>
    <w:rsid w:val="003A7EF3"/>
    <w:rsid w:val="003A7F7B"/>
    <w:rsid w:val="003B017B"/>
    <w:rsid w:val="003B159C"/>
    <w:rsid w:val="003B2D2F"/>
    <w:rsid w:val="003B369F"/>
    <w:rsid w:val="003B36A3"/>
    <w:rsid w:val="003B3EE7"/>
    <w:rsid w:val="003B5658"/>
    <w:rsid w:val="003B59AA"/>
    <w:rsid w:val="003B64BB"/>
    <w:rsid w:val="003B6754"/>
    <w:rsid w:val="003B76CA"/>
    <w:rsid w:val="003B7FE5"/>
    <w:rsid w:val="003C11C8"/>
    <w:rsid w:val="003C2702"/>
    <w:rsid w:val="003C33A8"/>
    <w:rsid w:val="003C3C2F"/>
    <w:rsid w:val="003C435E"/>
    <w:rsid w:val="003C50C7"/>
    <w:rsid w:val="003C5833"/>
    <w:rsid w:val="003C5DCE"/>
    <w:rsid w:val="003C62F5"/>
    <w:rsid w:val="003C67CB"/>
    <w:rsid w:val="003C708A"/>
    <w:rsid w:val="003C7806"/>
    <w:rsid w:val="003C7903"/>
    <w:rsid w:val="003D109F"/>
    <w:rsid w:val="003D1527"/>
    <w:rsid w:val="003D2301"/>
    <w:rsid w:val="003D2478"/>
    <w:rsid w:val="003D3C45"/>
    <w:rsid w:val="003D460D"/>
    <w:rsid w:val="003D473B"/>
    <w:rsid w:val="003D5AC8"/>
    <w:rsid w:val="003D5B1F"/>
    <w:rsid w:val="003D5D02"/>
    <w:rsid w:val="003D5EBC"/>
    <w:rsid w:val="003D5F54"/>
    <w:rsid w:val="003D63FA"/>
    <w:rsid w:val="003D717E"/>
    <w:rsid w:val="003D7206"/>
    <w:rsid w:val="003D7A5C"/>
    <w:rsid w:val="003E0333"/>
    <w:rsid w:val="003E0A09"/>
    <w:rsid w:val="003E1159"/>
    <w:rsid w:val="003E15FA"/>
    <w:rsid w:val="003E16B2"/>
    <w:rsid w:val="003E2179"/>
    <w:rsid w:val="003E2D6D"/>
    <w:rsid w:val="003E3C5C"/>
    <w:rsid w:val="003E55E4"/>
    <w:rsid w:val="003E5A8E"/>
    <w:rsid w:val="003E5FD4"/>
    <w:rsid w:val="003E6722"/>
    <w:rsid w:val="003E6D02"/>
    <w:rsid w:val="003E74E3"/>
    <w:rsid w:val="003E7FA8"/>
    <w:rsid w:val="003F05C7"/>
    <w:rsid w:val="003F2CD4"/>
    <w:rsid w:val="003F3555"/>
    <w:rsid w:val="003F468C"/>
    <w:rsid w:val="003F62B5"/>
    <w:rsid w:val="003F62C7"/>
    <w:rsid w:val="003F6BBE"/>
    <w:rsid w:val="003F7178"/>
    <w:rsid w:val="004000E8"/>
    <w:rsid w:val="00400DC5"/>
    <w:rsid w:val="00401B19"/>
    <w:rsid w:val="004020D0"/>
    <w:rsid w:val="004024ED"/>
    <w:rsid w:val="0040258E"/>
    <w:rsid w:val="00402845"/>
    <w:rsid w:val="004028B4"/>
    <w:rsid w:val="00402E2B"/>
    <w:rsid w:val="004032A1"/>
    <w:rsid w:val="0040482B"/>
    <w:rsid w:val="0040512B"/>
    <w:rsid w:val="00405636"/>
    <w:rsid w:val="004059D4"/>
    <w:rsid w:val="00405C77"/>
    <w:rsid w:val="00405CA5"/>
    <w:rsid w:val="0040764C"/>
    <w:rsid w:val="00407CD3"/>
    <w:rsid w:val="00407EED"/>
    <w:rsid w:val="00410134"/>
    <w:rsid w:val="00410B72"/>
    <w:rsid w:val="00410F18"/>
    <w:rsid w:val="004110CE"/>
    <w:rsid w:val="0041263E"/>
    <w:rsid w:val="00412F03"/>
    <w:rsid w:val="004131E7"/>
    <w:rsid w:val="00413694"/>
    <w:rsid w:val="00413802"/>
    <w:rsid w:val="00413AAC"/>
    <w:rsid w:val="00413E92"/>
    <w:rsid w:val="00414375"/>
    <w:rsid w:val="00415835"/>
    <w:rsid w:val="00417764"/>
    <w:rsid w:val="00417950"/>
    <w:rsid w:val="004202A8"/>
    <w:rsid w:val="00421105"/>
    <w:rsid w:val="00421F57"/>
    <w:rsid w:val="0042213C"/>
    <w:rsid w:val="00422AA4"/>
    <w:rsid w:val="004238EB"/>
    <w:rsid w:val="00423E04"/>
    <w:rsid w:val="004241CD"/>
    <w:rsid w:val="004242F4"/>
    <w:rsid w:val="00424BB2"/>
    <w:rsid w:val="00424E47"/>
    <w:rsid w:val="00425B9D"/>
    <w:rsid w:val="00425BD4"/>
    <w:rsid w:val="00425C56"/>
    <w:rsid w:val="00426961"/>
    <w:rsid w:val="00426A35"/>
    <w:rsid w:val="00427248"/>
    <w:rsid w:val="00427607"/>
    <w:rsid w:val="0043017B"/>
    <w:rsid w:val="0043021B"/>
    <w:rsid w:val="00431425"/>
    <w:rsid w:val="0043163A"/>
    <w:rsid w:val="00433275"/>
    <w:rsid w:val="0043344B"/>
    <w:rsid w:val="00433A8D"/>
    <w:rsid w:val="004342AB"/>
    <w:rsid w:val="00434692"/>
    <w:rsid w:val="004359B1"/>
    <w:rsid w:val="00437447"/>
    <w:rsid w:val="00437D83"/>
    <w:rsid w:val="004412D7"/>
    <w:rsid w:val="00441A92"/>
    <w:rsid w:val="004428A2"/>
    <w:rsid w:val="004431DC"/>
    <w:rsid w:val="00443404"/>
    <w:rsid w:val="0044372C"/>
    <w:rsid w:val="00443AE1"/>
    <w:rsid w:val="00443D83"/>
    <w:rsid w:val="00444F56"/>
    <w:rsid w:val="0044612F"/>
    <w:rsid w:val="00446488"/>
    <w:rsid w:val="004464E3"/>
    <w:rsid w:val="0044751F"/>
    <w:rsid w:val="00447811"/>
    <w:rsid w:val="0045066E"/>
    <w:rsid w:val="00451468"/>
    <w:rsid w:val="004517AA"/>
    <w:rsid w:val="00451C71"/>
    <w:rsid w:val="00452012"/>
    <w:rsid w:val="004523AF"/>
    <w:rsid w:val="004527D9"/>
    <w:rsid w:val="00452CAC"/>
    <w:rsid w:val="00454736"/>
    <w:rsid w:val="00454D7E"/>
    <w:rsid w:val="00455909"/>
    <w:rsid w:val="00457565"/>
    <w:rsid w:val="00457B71"/>
    <w:rsid w:val="004607B4"/>
    <w:rsid w:val="00460AC6"/>
    <w:rsid w:val="00461B78"/>
    <w:rsid w:val="0046285D"/>
    <w:rsid w:val="004635C1"/>
    <w:rsid w:val="00463E4F"/>
    <w:rsid w:val="004659F2"/>
    <w:rsid w:val="004666D9"/>
    <w:rsid w:val="004669E2"/>
    <w:rsid w:val="0047006C"/>
    <w:rsid w:val="004703A2"/>
    <w:rsid w:val="00470C31"/>
    <w:rsid w:val="00470D34"/>
    <w:rsid w:val="004718B9"/>
    <w:rsid w:val="00471DE0"/>
    <w:rsid w:val="00472B46"/>
    <w:rsid w:val="00472F3A"/>
    <w:rsid w:val="004731FA"/>
    <w:rsid w:val="004734D0"/>
    <w:rsid w:val="00474363"/>
    <w:rsid w:val="0047556B"/>
    <w:rsid w:val="004761AA"/>
    <w:rsid w:val="00476942"/>
    <w:rsid w:val="00477768"/>
    <w:rsid w:val="00480460"/>
    <w:rsid w:val="004814D9"/>
    <w:rsid w:val="00481978"/>
    <w:rsid w:val="00483369"/>
    <w:rsid w:val="004834E6"/>
    <w:rsid w:val="00484E62"/>
    <w:rsid w:val="004856CC"/>
    <w:rsid w:val="00485B3F"/>
    <w:rsid w:val="00485CFE"/>
    <w:rsid w:val="004869FC"/>
    <w:rsid w:val="00487896"/>
    <w:rsid w:val="00487AA1"/>
    <w:rsid w:val="00490513"/>
    <w:rsid w:val="0049096D"/>
    <w:rsid w:val="00492BC5"/>
    <w:rsid w:val="00493B23"/>
    <w:rsid w:val="00494358"/>
    <w:rsid w:val="0049445D"/>
    <w:rsid w:val="00494CBF"/>
    <w:rsid w:val="004960B6"/>
    <w:rsid w:val="004964F1"/>
    <w:rsid w:val="004974EB"/>
    <w:rsid w:val="00497928"/>
    <w:rsid w:val="004A1457"/>
    <w:rsid w:val="004A14FF"/>
    <w:rsid w:val="004A16BC"/>
    <w:rsid w:val="004A1AAD"/>
    <w:rsid w:val="004A1AFB"/>
    <w:rsid w:val="004A2B94"/>
    <w:rsid w:val="004A3396"/>
    <w:rsid w:val="004A4305"/>
    <w:rsid w:val="004A491D"/>
    <w:rsid w:val="004A5120"/>
    <w:rsid w:val="004A782B"/>
    <w:rsid w:val="004B07D3"/>
    <w:rsid w:val="004B2198"/>
    <w:rsid w:val="004B2719"/>
    <w:rsid w:val="004B2AB7"/>
    <w:rsid w:val="004B33C0"/>
    <w:rsid w:val="004B4810"/>
    <w:rsid w:val="004B4CFE"/>
    <w:rsid w:val="004B516C"/>
    <w:rsid w:val="004B589D"/>
    <w:rsid w:val="004B620D"/>
    <w:rsid w:val="004B6F6A"/>
    <w:rsid w:val="004B7409"/>
    <w:rsid w:val="004B7C0C"/>
    <w:rsid w:val="004C1D5D"/>
    <w:rsid w:val="004C2DD8"/>
    <w:rsid w:val="004C3583"/>
    <w:rsid w:val="004C3898"/>
    <w:rsid w:val="004C42C4"/>
    <w:rsid w:val="004C52A5"/>
    <w:rsid w:val="004C5E31"/>
    <w:rsid w:val="004C691D"/>
    <w:rsid w:val="004C757B"/>
    <w:rsid w:val="004C7FC6"/>
    <w:rsid w:val="004D0426"/>
    <w:rsid w:val="004D1870"/>
    <w:rsid w:val="004D2018"/>
    <w:rsid w:val="004D3663"/>
    <w:rsid w:val="004D36B1"/>
    <w:rsid w:val="004D4286"/>
    <w:rsid w:val="004D7EBD"/>
    <w:rsid w:val="004E09F0"/>
    <w:rsid w:val="004E136E"/>
    <w:rsid w:val="004E19A1"/>
    <w:rsid w:val="004E1F35"/>
    <w:rsid w:val="004E25D3"/>
    <w:rsid w:val="004E2680"/>
    <w:rsid w:val="004E28F9"/>
    <w:rsid w:val="004E313C"/>
    <w:rsid w:val="004E462E"/>
    <w:rsid w:val="004E51D9"/>
    <w:rsid w:val="004E56DC"/>
    <w:rsid w:val="004E6707"/>
    <w:rsid w:val="004E69F7"/>
    <w:rsid w:val="004E76F4"/>
    <w:rsid w:val="004F0B4E"/>
    <w:rsid w:val="004F0B6C"/>
    <w:rsid w:val="004F0E7D"/>
    <w:rsid w:val="004F1053"/>
    <w:rsid w:val="004F19E9"/>
    <w:rsid w:val="004F2078"/>
    <w:rsid w:val="004F31DD"/>
    <w:rsid w:val="004F4DA3"/>
    <w:rsid w:val="004F5187"/>
    <w:rsid w:val="004F6E60"/>
    <w:rsid w:val="004F7C97"/>
    <w:rsid w:val="004F7FD8"/>
    <w:rsid w:val="00501988"/>
    <w:rsid w:val="00502780"/>
    <w:rsid w:val="00502D7A"/>
    <w:rsid w:val="00503393"/>
    <w:rsid w:val="00503FFC"/>
    <w:rsid w:val="005057C1"/>
    <w:rsid w:val="00505B4C"/>
    <w:rsid w:val="00506557"/>
    <w:rsid w:val="0050677A"/>
    <w:rsid w:val="00506B75"/>
    <w:rsid w:val="00510808"/>
    <w:rsid w:val="005108D8"/>
    <w:rsid w:val="005116F9"/>
    <w:rsid w:val="0051229D"/>
    <w:rsid w:val="0051356F"/>
    <w:rsid w:val="00514F95"/>
    <w:rsid w:val="005153A7"/>
    <w:rsid w:val="0051671F"/>
    <w:rsid w:val="0051675E"/>
    <w:rsid w:val="00516C77"/>
    <w:rsid w:val="005219CF"/>
    <w:rsid w:val="00522A6C"/>
    <w:rsid w:val="0052500D"/>
    <w:rsid w:val="00525DD2"/>
    <w:rsid w:val="00526098"/>
    <w:rsid w:val="0052653A"/>
    <w:rsid w:val="005269F6"/>
    <w:rsid w:val="00526D0F"/>
    <w:rsid w:val="00527D77"/>
    <w:rsid w:val="00530265"/>
    <w:rsid w:val="005310F3"/>
    <w:rsid w:val="00531163"/>
    <w:rsid w:val="00531A7C"/>
    <w:rsid w:val="00531F01"/>
    <w:rsid w:val="00532929"/>
    <w:rsid w:val="00533729"/>
    <w:rsid w:val="005346A6"/>
    <w:rsid w:val="00534B59"/>
    <w:rsid w:val="005361F3"/>
    <w:rsid w:val="00536759"/>
    <w:rsid w:val="00537C62"/>
    <w:rsid w:val="0054264F"/>
    <w:rsid w:val="00542C28"/>
    <w:rsid w:val="00544681"/>
    <w:rsid w:val="00545726"/>
    <w:rsid w:val="00546970"/>
    <w:rsid w:val="0055079B"/>
    <w:rsid w:val="005516B8"/>
    <w:rsid w:val="00551717"/>
    <w:rsid w:val="00552DA8"/>
    <w:rsid w:val="00552F6F"/>
    <w:rsid w:val="00554ABD"/>
    <w:rsid w:val="00554E19"/>
    <w:rsid w:val="00556041"/>
    <w:rsid w:val="00556396"/>
    <w:rsid w:val="00556A49"/>
    <w:rsid w:val="005576E9"/>
    <w:rsid w:val="005604F6"/>
    <w:rsid w:val="00560D8A"/>
    <w:rsid w:val="0056121F"/>
    <w:rsid w:val="00562614"/>
    <w:rsid w:val="005637F0"/>
    <w:rsid w:val="00563C5B"/>
    <w:rsid w:val="0056471D"/>
    <w:rsid w:val="005665DE"/>
    <w:rsid w:val="00566774"/>
    <w:rsid w:val="00571986"/>
    <w:rsid w:val="00571CBF"/>
    <w:rsid w:val="0057244D"/>
    <w:rsid w:val="00572505"/>
    <w:rsid w:val="00572DA5"/>
    <w:rsid w:val="00572FEF"/>
    <w:rsid w:val="0057353A"/>
    <w:rsid w:val="0057378F"/>
    <w:rsid w:val="00574D66"/>
    <w:rsid w:val="005760CA"/>
    <w:rsid w:val="00576B01"/>
    <w:rsid w:val="00576B2A"/>
    <w:rsid w:val="005779D3"/>
    <w:rsid w:val="00580197"/>
    <w:rsid w:val="00581C11"/>
    <w:rsid w:val="00581D0D"/>
    <w:rsid w:val="00582756"/>
    <w:rsid w:val="00582809"/>
    <w:rsid w:val="005828C2"/>
    <w:rsid w:val="005843C1"/>
    <w:rsid w:val="005849B7"/>
    <w:rsid w:val="00585700"/>
    <w:rsid w:val="00585957"/>
    <w:rsid w:val="00585C69"/>
    <w:rsid w:val="0058774C"/>
    <w:rsid w:val="0058798C"/>
    <w:rsid w:val="005900FA"/>
    <w:rsid w:val="00591F44"/>
    <w:rsid w:val="0059299C"/>
    <w:rsid w:val="005931CD"/>
    <w:rsid w:val="005935A4"/>
    <w:rsid w:val="0059471A"/>
    <w:rsid w:val="005948C2"/>
    <w:rsid w:val="00594B7F"/>
    <w:rsid w:val="00594EA8"/>
    <w:rsid w:val="00595AAB"/>
    <w:rsid w:val="00595CD9"/>
    <w:rsid w:val="00595DCA"/>
    <w:rsid w:val="00596A70"/>
    <w:rsid w:val="00597075"/>
    <w:rsid w:val="0059779B"/>
    <w:rsid w:val="00597DF2"/>
    <w:rsid w:val="005A008D"/>
    <w:rsid w:val="005A0A58"/>
    <w:rsid w:val="005A13C4"/>
    <w:rsid w:val="005A209A"/>
    <w:rsid w:val="005A3EA7"/>
    <w:rsid w:val="005A662D"/>
    <w:rsid w:val="005A7F96"/>
    <w:rsid w:val="005B1409"/>
    <w:rsid w:val="005B22EF"/>
    <w:rsid w:val="005B35D7"/>
    <w:rsid w:val="005B392A"/>
    <w:rsid w:val="005B3AA3"/>
    <w:rsid w:val="005B3E04"/>
    <w:rsid w:val="005B41E4"/>
    <w:rsid w:val="005B4759"/>
    <w:rsid w:val="005B5761"/>
    <w:rsid w:val="005B5C21"/>
    <w:rsid w:val="005B5CA1"/>
    <w:rsid w:val="005B5E7C"/>
    <w:rsid w:val="005B5F32"/>
    <w:rsid w:val="005B6F83"/>
    <w:rsid w:val="005C1B7B"/>
    <w:rsid w:val="005C3068"/>
    <w:rsid w:val="005C36F3"/>
    <w:rsid w:val="005C74D6"/>
    <w:rsid w:val="005C74FB"/>
    <w:rsid w:val="005C77C4"/>
    <w:rsid w:val="005D0792"/>
    <w:rsid w:val="005D11BF"/>
    <w:rsid w:val="005D1602"/>
    <w:rsid w:val="005D1FBE"/>
    <w:rsid w:val="005D24BE"/>
    <w:rsid w:val="005D2619"/>
    <w:rsid w:val="005D29E8"/>
    <w:rsid w:val="005D2E66"/>
    <w:rsid w:val="005D370E"/>
    <w:rsid w:val="005D44A5"/>
    <w:rsid w:val="005D47C5"/>
    <w:rsid w:val="005D4A9B"/>
    <w:rsid w:val="005D5913"/>
    <w:rsid w:val="005D5CFC"/>
    <w:rsid w:val="005D6411"/>
    <w:rsid w:val="005D6BA3"/>
    <w:rsid w:val="005D6C1D"/>
    <w:rsid w:val="005D6DE9"/>
    <w:rsid w:val="005D7F03"/>
    <w:rsid w:val="005E0DC6"/>
    <w:rsid w:val="005E2FE9"/>
    <w:rsid w:val="005E385F"/>
    <w:rsid w:val="005E4C93"/>
    <w:rsid w:val="005E5B81"/>
    <w:rsid w:val="005E7AEF"/>
    <w:rsid w:val="005F021F"/>
    <w:rsid w:val="005F0472"/>
    <w:rsid w:val="005F0A3B"/>
    <w:rsid w:val="005F0B9F"/>
    <w:rsid w:val="005F1663"/>
    <w:rsid w:val="005F166F"/>
    <w:rsid w:val="005F266D"/>
    <w:rsid w:val="005F2CB1"/>
    <w:rsid w:val="005F3025"/>
    <w:rsid w:val="005F4141"/>
    <w:rsid w:val="005F492D"/>
    <w:rsid w:val="005F618C"/>
    <w:rsid w:val="005F6C95"/>
    <w:rsid w:val="005F70BD"/>
    <w:rsid w:val="005F7366"/>
    <w:rsid w:val="0060283C"/>
    <w:rsid w:val="00602A94"/>
    <w:rsid w:val="006030C8"/>
    <w:rsid w:val="006048EC"/>
    <w:rsid w:val="00604F14"/>
    <w:rsid w:val="006070F5"/>
    <w:rsid w:val="00607E82"/>
    <w:rsid w:val="006111FD"/>
    <w:rsid w:val="00611835"/>
    <w:rsid w:val="00611B83"/>
    <w:rsid w:val="00612A88"/>
    <w:rsid w:val="00613257"/>
    <w:rsid w:val="006132AA"/>
    <w:rsid w:val="00613C78"/>
    <w:rsid w:val="00615CA1"/>
    <w:rsid w:val="00616A74"/>
    <w:rsid w:val="0061700D"/>
    <w:rsid w:val="00620A71"/>
    <w:rsid w:val="00620CAB"/>
    <w:rsid w:val="00620D80"/>
    <w:rsid w:val="00621161"/>
    <w:rsid w:val="00622563"/>
    <w:rsid w:val="006225A9"/>
    <w:rsid w:val="006234A6"/>
    <w:rsid w:val="006250C3"/>
    <w:rsid w:val="0062599C"/>
    <w:rsid w:val="006267D6"/>
    <w:rsid w:val="00630001"/>
    <w:rsid w:val="00630E54"/>
    <w:rsid w:val="006311B3"/>
    <w:rsid w:val="0063284C"/>
    <w:rsid w:val="00633C5E"/>
    <w:rsid w:val="006340A8"/>
    <w:rsid w:val="00636398"/>
    <w:rsid w:val="00636873"/>
    <w:rsid w:val="006368D3"/>
    <w:rsid w:val="006377EC"/>
    <w:rsid w:val="006405EE"/>
    <w:rsid w:val="00640998"/>
    <w:rsid w:val="006411EF"/>
    <w:rsid w:val="0064151F"/>
    <w:rsid w:val="00641533"/>
    <w:rsid w:val="0064162F"/>
    <w:rsid w:val="0064208D"/>
    <w:rsid w:val="00642287"/>
    <w:rsid w:val="00642F2E"/>
    <w:rsid w:val="00643475"/>
    <w:rsid w:val="0064396A"/>
    <w:rsid w:val="00645374"/>
    <w:rsid w:val="0064624E"/>
    <w:rsid w:val="00646C40"/>
    <w:rsid w:val="00647162"/>
    <w:rsid w:val="006477FC"/>
    <w:rsid w:val="00650AB9"/>
    <w:rsid w:val="00651BA8"/>
    <w:rsid w:val="00652E74"/>
    <w:rsid w:val="00652FDB"/>
    <w:rsid w:val="00653BCF"/>
    <w:rsid w:val="006542B6"/>
    <w:rsid w:val="0065548A"/>
    <w:rsid w:val="00655733"/>
    <w:rsid w:val="00655ACD"/>
    <w:rsid w:val="006565C3"/>
    <w:rsid w:val="006565E3"/>
    <w:rsid w:val="00656A92"/>
    <w:rsid w:val="00656DDE"/>
    <w:rsid w:val="0066011D"/>
    <w:rsid w:val="006607C0"/>
    <w:rsid w:val="00660B19"/>
    <w:rsid w:val="00660B82"/>
    <w:rsid w:val="006613A6"/>
    <w:rsid w:val="00661AC7"/>
    <w:rsid w:val="006627A2"/>
    <w:rsid w:val="006634E6"/>
    <w:rsid w:val="006645CF"/>
    <w:rsid w:val="006653CD"/>
    <w:rsid w:val="006655EE"/>
    <w:rsid w:val="00665A5E"/>
    <w:rsid w:val="00665CD1"/>
    <w:rsid w:val="00667599"/>
    <w:rsid w:val="00667EE7"/>
    <w:rsid w:val="00670922"/>
    <w:rsid w:val="00670BE1"/>
    <w:rsid w:val="00670D13"/>
    <w:rsid w:val="0067208B"/>
    <w:rsid w:val="0067218F"/>
    <w:rsid w:val="00672BBF"/>
    <w:rsid w:val="006741F2"/>
    <w:rsid w:val="00674268"/>
    <w:rsid w:val="00674C71"/>
    <w:rsid w:val="00674CC3"/>
    <w:rsid w:val="006755A7"/>
    <w:rsid w:val="00675B31"/>
    <w:rsid w:val="00675C72"/>
    <w:rsid w:val="00676813"/>
    <w:rsid w:val="006771F9"/>
    <w:rsid w:val="00677524"/>
    <w:rsid w:val="006776D7"/>
    <w:rsid w:val="00680641"/>
    <w:rsid w:val="00681003"/>
    <w:rsid w:val="006817C9"/>
    <w:rsid w:val="00682F59"/>
    <w:rsid w:val="00683ECE"/>
    <w:rsid w:val="0068555D"/>
    <w:rsid w:val="00690B6B"/>
    <w:rsid w:val="006930CF"/>
    <w:rsid w:val="00693940"/>
    <w:rsid w:val="00694120"/>
    <w:rsid w:val="0069555A"/>
    <w:rsid w:val="00695595"/>
    <w:rsid w:val="00695FC2"/>
    <w:rsid w:val="00696436"/>
    <w:rsid w:val="00696949"/>
    <w:rsid w:val="00697052"/>
    <w:rsid w:val="00697638"/>
    <w:rsid w:val="00697EFD"/>
    <w:rsid w:val="006A0638"/>
    <w:rsid w:val="006A1ECA"/>
    <w:rsid w:val="006A1FC6"/>
    <w:rsid w:val="006A1FD1"/>
    <w:rsid w:val="006A26DA"/>
    <w:rsid w:val="006A46FB"/>
    <w:rsid w:val="006A5C1B"/>
    <w:rsid w:val="006A5E28"/>
    <w:rsid w:val="006A697B"/>
    <w:rsid w:val="006A7AFF"/>
    <w:rsid w:val="006B1816"/>
    <w:rsid w:val="006B1E5E"/>
    <w:rsid w:val="006B2099"/>
    <w:rsid w:val="006B2148"/>
    <w:rsid w:val="006B22A9"/>
    <w:rsid w:val="006B4799"/>
    <w:rsid w:val="006B4900"/>
    <w:rsid w:val="006B50CF"/>
    <w:rsid w:val="006B6E29"/>
    <w:rsid w:val="006B741D"/>
    <w:rsid w:val="006B7851"/>
    <w:rsid w:val="006C03B8"/>
    <w:rsid w:val="006C1CA3"/>
    <w:rsid w:val="006C240B"/>
    <w:rsid w:val="006C31DB"/>
    <w:rsid w:val="006C4621"/>
    <w:rsid w:val="006C5218"/>
    <w:rsid w:val="006C55C7"/>
    <w:rsid w:val="006C59F7"/>
    <w:rsid w:val="006C5EC9"/>
    <w:rsid w:val="006C6059"/>
    <w:rsid w:val="006C623B"/>
    <w:rsid w:val="006C7522"/>
    <w:rsid w:val="006D0286"/>
    <w:rsid w:val="006D21C3"/>
    <w:rsid w:val="006D246B"/>
    <w:rsid w:val="006D336F"/>
    <w:rsid w:val="006D3C7E"/>
    <w:rsid w:val="006D41B9"/>
    <w:rsid w:val="006D486E"/>
    <w:rsid w:val="006D4C8A"/>
    <w:rsid w:val="006D66FB"/>
    <w:rsid w:val="006D6F08"/>
    <w:rsid w:val="006E062C"/>
    <w:rsid w:val="006E154D"/>
    <w:rsid w:val="006E1C31"/>
    <w:rsid w:val="006E1C82"/>
    <w:rsid w:val="006E1E02"/>
    <w:rsid w:val="006E27B8"/>
    <w:rsid w:val="006E27DD"/>
    <w:rsid w:val="006E28B7"/>
    <w:rsid w:val="006E2A9B"/>
    <w:rsid w:val="006E326A"/>
    <w:rsid w:val="006E3310"/>
    <w:rsid w:val="006E4E39"/>
    <w:rsid w:val="006E5388"/>
    <w:rsid w:val="006E565E"/>
    <w:rsid w:val="006E5E0D"/>
    <w:rsid w:val="006E673D"/>
    <w:rsid w:val="006E740F"/>
    <w:rsid w:val="006E74BF"/>
    <w:rsid w:val="006E7C7C"/>
    <w:rsid w:val="006E7D3B"/>
    <w:rsid w:val="006F05F2"/>
    <w:rsid w:val="006F1B70"/>
    <w:rsid w:val="006F1BB4"/>
    <w:rsid w:val="006F341D"/>
    <w:rsid w:val="006F3CDE"/>
    <w:rsid w:val="006F4BA5"/>
    <w:rsid w:val="006F55B0"/>
    <w:rsid w:val="006F58D4"/>
    <w:rsid w:val="006F5A52"/>
    <w:rsid w:val="006F5DF7"/>
    <w:rsid w:val="006F6582"/>
    <w:rsid w:val="00700CFC"/>
    <w:rsid w:val="0070346E"/>
    <w:rsid w:val="0070379F"/>
    <w:rsid w:val="00704EDB"/>
    <w:rsid w:val="00706101"/>
    <w:rsid w:val="00707072"/>
    <w:rsid w:val="0070724D"/>
    <w:rsid w:val="00707D61"/>
    <w:rsid w:val="00710C28"/>
    <w:rsid w:val="0071143C"/>
    <w:rsid w:val="00712287"/>
    <w:rsid w:val="00712772"/>
    <w:rsid w:val="00712D6D"/>
    <w:rsid w:val="00712EAA"/>
    <w:rsid w:val="007148D3"/>
    <w:rsid w:val="0071526B"/>
    <w:rsid w:val="00715498"/>
    <w:rsid w:val="00715B9A"/>
    <w:rsid w:val="00715E60"/>
    <w:rsid w:val="00716921"/>
    <w:rsid w:val="00716DE6"/>
    <w:rsid w:val="00717856"/>
    <w:rsid w:val="007216D3"/>
    <w:rsid w:val="00722451"/>
    <w:rsid w:val="007257D0"/>
    <w:rsid w:val="00725B19"/>
    <w:rsid w:val="007260F8"/>
    <w:rsid w:val="00726696"/>
    <w:rsid w:val="00726EA6"/>
    <w:rsid w:val="00727109"/>
    <w:rsid w:val="00727208"/>
    <w:rsid w:val="00727461"/>
    <w:rsid w:val="00727680"/>
    <w:rsid w:val="007278F4"/>
    <w:rsid w:val="00727F8B"/>
    <w:rsid w:val="0073045C"/>
    <w:rsid w:val="00730E2B"/>
    <w:rsid w:val="0073118C"/>
    <w:rsid w:val="0073328D"/>
    <w:rsid w:val="007332F8"/>
    <w:rsid w:val="00734335"/>
    <w:rsid w:val="007348B1"/>
    <w:rsid w:val="00735797"/>
    <w:rsid w:val="007362A6"/>
    <w:rsid w:val="0073632B"/>
    <w:rsid w:val="0073689B"/>
    <w:rsid w:val="00736D7D"/>
    <w:rsid w:val="00737565"/>
    <w:rsid w:val="00737A0D"/>
    <w:rsid w:val="00737D7A"/>
    <w:rsid w:val="00740300"/>
    <w:rsid w:val="0074059E"/>
    <w:rsid w:val="00740672"/>
    <w:rsid w:val="00740E58"/>
    <w:rsid w:val="007415D4"/>
    <w:rsid w:val="00741775"/>
    <w:rsid w:val="007424EB"/>
    <w:rsid w:val="0074255B"/>
    <w:rsid w:val="007445A0"/>
    <w:rsid w:val="00744F67"/>
    <w:rsid w:val="0074524B"/>
    <w:rsid w:val="007468FE"/>
    <w:rsid w:val="007475A5"/>
    <w:rsid w:val="00747603"/>
    <w:rsid w:val="00747D8B"/>
    <w:rsid w:val="00750C91"/>
    <w:rsid w:val="00751228"/>
    <w:rsid w:val="00751892"/>
    <w:rsid w:val="007540D2"/>
    <w:rsid w:val="007551FE"/>
    <w:rsid w:val="007571E1"/>
    <w:rsid w:val="00757229"/>
    <w:rsid w:val="007574BD"/>
    <w:rsid w:val="007574E2"/>
    <w:rsid w:val="00757A16"/>
    <w:rsid w:val="007604B2"/>
    <w:rsid w:val="007616F2"/>
    <w:rsid w:val="00762950"/>
    <w:rsid w:val="00763B31"/>
    <w:rsid w:val="00764401"/>
    <w:rsid w:val="00764850"/>
    <w:rsid w:val="00765281"/>
    <w:rsid w:val="00766A03"/>
    <w:rsid w:val="00766BAD"/>
    <w:rsid w:val="00770513"/>
    <w:rsid w:val="00770C57"/>
    <w:rsid w:val="00770E4E"/>
    <w:rsid w:val="00771255"/>
    <w:rsid w:val="007729A2"/>
    <w:rsid w:val="00774349"/>
    <w:rsid w:val="0077480C"/>
    <w:rsid w:val="00774A08"/>
    <w:rsid w:val="007754B0"/>
    <w:rsid w:val="007755F2"/>
    <w:rsid w:val="00776971"/>
    <w:rsid w:val="00780A80"/>
    <w:rsid w:val="00780A8D"/>
    <w:rsid w:val="00780E43"/>
    <w:rsid w:val="0078104F"/>
    <w:rsid w:val="0078177E"/>
    <w:rsid w:val="00782534"/>
    <w:rsid w:val="007828BD"/>
    <w:rsid w:val="00782EB0"/>
    <w:rsid w:val="0078304C"/>
    <w:rsid w:val="00783673"/>
    <w:rsid w:val="007837B5"/>
    <w:rsid w:val="00783A30"/>
    <w:rsid w:val="00785490"/>
    <w:rsid w:val="007857CD"/>
    <w:rsid w:val="00785B24"/>
    <w:rsid w:val="007862B9"/>
    <w:rsid w:val="00786AA4"/>
    <w:rsid w:val="00787B80"/>
    <w:rsid w:val="007925EA"/>
    <w:rsid w:val="00793CD8"/>
    <w:rsid w:val="007943B3"/>
    <w:rsid w:val="0079534F"/>
    <w:rsid w:val="007955EB"/>
    <w:rsid w:val="00795C92"/>
    <w:rsid w:val="00796231"/>
    <w:rsid w:val="00797D8A"/>
    <w:rsid w:val="007A0852"/>
    <w:rsid w:val="007A0E36"/>
    <w:rsid w:val="007A1CB3"/>
    <w:rsid w:val="007A2CA5"/>
    <w:rsid w:val="007A306F"/>
    <w:rsid w:val="007A3598"/>
    <w:rsid w:val="007A43A6"/>
    <w:rsid w:val="007A56F7"/>
    <w:rsid w:val="007A5716"/>
    <w:rsid w:val="007A58A6"/>
    <w:rsid w:val="007A6ECA"/>
    <w:rsid w:val="007A7BC9"/>
    <w:rsid w:val="007A7F1E"/>
    <w:rsid w:val="007B0ADC"/>
    <w:rsid w:val="007B0C17"/>
    <w:rsid w:val="007B0FF1"/>
    <w:rsid w:val="007B1B15"/>
    <w:rsid w:val="007B21BC"/>
    <w:rsid w:val="007B3D2D"/>
    <w:rsid w:val="007B50AE"/>
    <w:rsid w:val="007B51DF"/>
    <w:rsid w:val="007B5836"/>
    <w:rsid w:val="007B5AA7"/>
    <w:rsid w:val="007C05DD"/>
    <w:rsid w:val="007C0630"/>
    <w:rsid w:val="007C1878"/>
    <w:rsid w:val="007C3AEA"/>
    <w:rsid w:val="007C3D18"/>
    <w:rsid w:val="007C5317"/>
    <w:rsid w:val="007C60BF"/>
    <w:rsid w:val="007C680A"/>
    <w:rsid w:val="007C6A07"/>
    <w:rsid w:val="007C7228"/>
    <w:rsid w:val="007C75A1"/>
    <w:rsid w:val="007C76AB"/>
    <w:rsid w:val="007C77A5"/>
    <w:rsid w:val="007C7FC8"/>
    <w:rsid w:val="007D04E5"/>
    <w:rsid w:val="007D0559"/>
    <w:rsid w:val="007D0E8E"/>
    <w:rsid w:val="007D1754"/>
    <w:rsid w:val="007D1E9A"/>
    <w:rsid w:val="007D20D4"/>
    <w:rsid w:val="007D3992"/>
    <w:rsid w:val="007D3E2A"/>
    <w:rsid w:val="007D3E9E"/>
    <w:rsid w:val="007D5901"/>
    <w:rsid w:val="007D64A6"/>
    <w:rsid w:val="007D6EFA"/>
    <w:rsid w:val="007D7526"/>
    <w:rsid w:val="007D7CBE"/>
    <w:rsid w:val="007E227A"/>
    <w:rsid w:val="007E4610"/>
    <w:rsid w:val="007E4715"/>
    <w:rsid w:val="007E505B"/>
    <w:rsid w:val="007E535C"/>
    <w:rsid w:val="007E5DE0"/>
    <w:rsid w:val="007E5F88"/>
    <w:rsid w:val="007E7091"/>
    <w:rsid w:val="007E7A0E"/>
    <w:rsid w:val="007F0011"/>
    <w:rsid w:val="007F08FF"/>
    <w:rsid w:val="007F10D4"/>
    <w:rsid w:val="007F13F0"/>
    <w:rsid w:val="007F30BC"/>
    <w:rsid w:val="007F40C2"/>
    <w:rsid w:val="007F4D88"/>
    <w:rsid w:val="00803668"/>
    <w:rsid w:val="00803FAE"/>
    <w:rsid w:val="00804155"/>
    <w:rsid w:val="00804E56"/>
    <w:rsid w:val="0080605F"/>
    <w:rsid w:val="00806C5F"/>
    <w:rsid w:val="00806E42"/>
    <w:rsid w:val="00807563"/>
    <w:rsid w:val="00807786"/>
    <w:rsid w:val="00807A5F"/>
    <w:rsid w:val="0081025C"/>
    <w:rsid w:val="00810F47"/>
    <w:rsid w:val="00811280"/>
    <w:rsid w:val="00811FCB"/>
    <w:rsid w:val="0081283A"/>
    <w:rsid w:val="00813CF2"/>
    <w:rsid w:val="008158D6"/>
    <w:rsid w:val="00816222"/>
    <w:rsid w:val="00817196"/>
    <w:rsid w:val="00817455"/>
    <w:rsid w:val="00817A10"/>
    <w:rsid w:val="0082096D"/>
    <w:rsid w:val="00821B9A"/>
    <w:rsid w:val="0082253A"/>
    <w:rsid w:val="008235DB"/>
    <w:rsid w:val="0082391C"/>
    <w:rsid w:val="008247A8"/>
    <w:rsid w:val="00824A78"/>
    <w:rsid w:val="00824AB4"/>
    <w:rsid w:val="00825C42"/>
    <w:rsid w:val="00825D25"/>
    <w:rsid w:val="00827D6F"/>
    <w:rsid w:val="0083084B"/>
    <w:rsid w:val="00831A59"/>
    <w:rsid w:val="008345A9"/>
    <w:rsid w:val="008346C9"/>
    <w:rsid w:val="00835D88"/>
    <w:rsid w:val="008364F7"/>
    <w:rsid w:val="008376AC"/>
    <w:rsid w:val="00837C3D"/>
    <w:rsid w:val="008411CC"/>
    <w:rsid w:val="00842B12"/>
    <w:rsid w:val="0084352D"/>
    <w:rsid w:val="00843780"/>
    <w:rsid w:val="00844167"/>
    <w:rsid w:val="0084431E"/>
    <w:rsid w:val="0084440B"/>
    <w:rsid w:val="008444E8"/>
    <w:rsid w:val="00844E80"/>
    <w:rsid w:val="00845CFF"/>
    <w:rsid w:val="008462DD"/>
    <w:rsid w:val="00846FE7"/>
    <w:rsid w:val="00847095"/>
    <w:rsid w:val="00847EA6"/>
    <w:rsid w:val="0085031A"/>
    <w:rsid w:val="00850C21"/>
    <w:rsid w:val="00851B94"/>
    <w:rsid w:val="00851E8F"/>
    <w:rsid w:val="00852DE5"/>
    <w:rsid w:val="0085309B"/>
    <w:rsid w:val="00853EE6"/>
    <w:rsid w:val="00854386"/>
    <w:rsid w:val="0085576B"/>
    <w:rsid w:val="0085625B"/>
    <w:rsid w:val="00856911"/>
    <w:rsid w:val="00860437"/>
    <w:rsid w:val="0086290F"/>
    <w:rsid w:val="00862AD8"/>
    <w:rsid w:val="0086423D"/>
    <w:rsid w:val="00865C8F"/>
    <w:rsid w:val="0086626D"/>
    <w:rsid w:val="008667AE"/>
    <w:rsid w:val="00866C23"/>
    <w:rsid w:val="00866DD9"/>
    <w:rsid w:val="008677FD"/>
    <w:rsid w:val="0087062C"/>
    <w:rsid w:val="008706D4"/>
    <w:rsid w:val="00870F8A"/>
    <w:rsid w:val="0087196E"/>
    <w:rsid w:val="008719A4"/>
    <w:rsid w:val="00871C3E"/>
    <w:rsid w:val="00871D23"/>
    <w:rsid w:val="008720A3"/>
    <w:rsid w:val="008729B2"/>
    <w:rsid w:val="00873884"/>
    <w:rsid w:val="00874312"/>
    <w:rsid w:val="0087437C"/>
    <w:rsid w:val="00874447"/>
    <w:rsid w:val="008747A2"/>
    <w:rsid w:val="00875029"/>
    <w:rsid w:val="00875B28"/>
    <w:rsid w:val="00875CD7"/>
    <w:rsid w:val="00876B4D"/>
    <w:rsid w:val="00876E1A"/>
    <w:rsid w:val="00877201"/>
    <w:rsid w:val="00877800"/>
    <w:rsid w:val="00877BAB"/>
    <w:rsid w:val="00877F18"/>
    <w:rsid w:val="0088019E"/>
    <w:rsid w:val="00882FC6"/>
    <w:rsid w:val="00883464"/>
    <w:rsid w:val="00883F81"/>
    <w:rsid w:val="00884626"/>
    <w:rsid w:val="00884FFF"/>
    <w:rsid w:val="00887A5F"/>
    <w:rsid w:val="00891D9A"/>
    <w:rsid w:val="00892661"/>
    <w:rsid w:val="00892AB5"/>
    <w:rsid w:val="008941E3"/>
    <w:rsid w:val="00894A88"/>
    <w:rsid w:val="00894E9A"/>
    <w:rsid w:val="008951B9"/>
    <w:rsid w:val="00895386"/>
    <w:rsid w:val="008954DB"/>
    <w:rsid w:val="008967EC"/>
    <w:rsid w:val="0089704F"/>
    <w:rsid w:val="00897825"/>
    <w:rsid w:val="008A0BBC"/>
    <w:rsid w:val="008A21FF"/>
    <w:rsid w:val="008A25B9"/>
    <w:rsid w:val="008A2CE2"/>
    <w:rsid w:val="008A2E48"/>
    <w:rsid w:val="008A30AC"/>
    <w:rsid w:val="008A4080"/>
    <w:rsid w:val="008A44B8"/>
    <w:rsid w:val="008A51A8"/>
    <w:rsid w:val="008A54C7"/>
    <w:rsid w:val="008A77D8"/>
    <w:rsid w:val="008B0483"/>
    <w:rsid w:val="008B120C"/>
    <w:rsid w:val="008B1437"/>
    <w:rsid w:val="008B1978"/>
    <w:rsid w:val="008B36A4"/>
    <w:rsid w:val="008B4D26"/>
    <w:rsid w:val="008B51A0"/>
    <w:rsid w:val="008B592A"/>
    <w:rsid w:val="008B6660"/>
    <w:rsid w:val="008B7572"/>
    <w:rsid w:val="008B75D9"/>
    <w:rsid w:val="008B7B5C"/>
    <w:rsid w:val="008C0C99"/>
    <w:rsid w:val="008C2017"/>
    <w:rsid w:val="008C4958"/>
    <w:rsid w:val="008C4BAA"/>
    <w:rsid w:val="008C54D3"/>
    <w:rsid w:val="008C6696"/>
    <w:rsid w:val="008C6AE8"/>
    <w:rsid w:val="008C7540"/>
    <w:rsid w:val="008C7573"/>
    <w:rsid w:val="008D00A5"/>
    <w:rsid w:val="008D34F1"/>
    <w:rsid w:val="008D39D8"/>
    <w:rsid w:val="008D572C"/>
    <w:rsid w:val="008D58E4"/>
    <w:rsid w:val="008D5F04"/>
    <w:rsid w:val="008D68F3"/>
    <w:rsid w:val="008D6D1A"/>
    <w:rsid w:val="008D752C"/>
    <w:rsid w:val="008D77B0"/>
    <w:rsid w:val="008E065E"/>
    <w:rsid w:val="008E0927"/>
    <w:rsid w:val="008E1909"/>
    <w:rsid w:val="008E1A60"/>
    <w:rsid w:val="008E1E46"/>
    <w:rsid w:val="008E6AFC"/>
    <w:rsid w:val="008E752B"/>
    <w:rsid w:val="008F082E"/>
    <w:rsid w:val="008F1A29"/>
    <w:rsid w:val="008F1EAB"/>
    <w:rsid w:val="008F2109"/>
    <w:rsid w:val="008F2790"/>
    <w:rsid w:val="008F2D1E"/>
    <w:rsid w:val="008F31E6"/>
    <w:rsid w:val="008F33DC"/>
    <w:rsid w:val="008F4491"/>
    <w:rsid w:val="008F477F"/>
    <w:rsid w:val="008F4E7E"/>
    <w:rsid w:val="008F609F"/>
    <w:rsid w:val="009009CE"/>
    <w:rsid w:val="00901D38"/>
    <w:rsid w:val="00902350"/>
    <w:rsid w:val="009031E9"/>
    <w:rsid w:val="0090336B"/>
    <w:rsid w:val="00903715"/>
    <w:rsid w:val="009044A0"/>
    <w:rsid w:val="0090470F"/>
    <w:rsid w:val="009053AA"/>
    <w:rsid w:val="00906939"/>
    <w:rsid w:val="00910B7D"/>
    <w:rsid w:val="0091116D"/>
    <w:rsid w:val="00911DFB"/>
    <w:rsid w:val="009139D9"/>
    <w:rsid w:val="009141DE"/>
    <w:rsid w:val="0091473D"/>
    <w:rsid w:val="00914AD8"/>
    <w:rsid w:val="009156B2"/>
    <w:rsid w:val="00915999"/>
    <w:rsid w:val="00915B88"/>
    <w:rsid w:val="00916079"/>
    <w:rsid w:val="00917CE9"/>
    <w:rsid w:val="00917D00"/>
    <w:rsid w:val="00917E26"/>
    <w:rsid w:val="00920647"/>
    <w:rsid w:val="009209BB"/>
    <w:rsid w:val="00920BF2"/>
    <w:rsid w:val="00920CEF"/>
    <w:rsid w:val="00920E10"/>
    <w:rsid w:val="00920E40"/>
    <w:rsid w:val="009212B3"/>
    <w:rsid w:val="00921829"/>
    <w:rsid w:val="00921F7E"/>
    <w:rsid w:val="00922010"/>
    <w:rsid w:val="0092216D"/>
    <w:rsid w:val="009226BB"/>
    <w:rsid w:val="00924A05"/>
    <w:rsid w:val="00924E85"/>
    <w:rsid w:val="00924ED9"/>
    <w:rsid w:val="0092615A"/>
    <w:rsid w:val="00927253"/>
    <w:rsid w:val="00927D30"/>
    <w:rsid w:val="009312F9"/>
    <w:rsid w:val="00931BD9"/>
    <w:rsid w:val="0093382B"/>
    <w:rsid w:val="00934C67"/>
    <w:rsid w:val="009352AF"/>
    <w:rsid w:val="00935492"/>
    <w:rsid w:val="00936655"/>
    <w:rsid w:val="009367AB"/>
    <w:rsid w:val="009368F3"/>
    <w:rsid w:val="00936D0B"/>
    <w:rsid w:val="0093778B"/>
    <w:rsid w:val="00940A10"/>
    <w:rsid w:val="00941636"/>
    <w:rsid w:val="00941B6F"/>
    <w:rsid w:val="00942781"/>
    <w:rsid w:val="00943742"/>
    <w:rsid w:val="00944B81"/>
    <w:rsid w:val="00945C05"/>
    <w:rsid w:val="00946945"/>
    <w:rsid w:val="0094738D"/>
    <w:rsid w:val="00947713"/>
    <w:rsid w:val="00947C0D"/>
    <w:rsid w:val="00950DE7"/>
    <w:rsid w:val="00951544"/>
    <w:rsid w:val="00952C11"/>
    <w:rsid w:val="00953920"/>
    <w:rsid w:val="00953D47"/>
    <w:rsid w:val="009545BF"/>
    <w:rsid w:val="00956168"/>
    <w:rsid w:val="0095681E"/>
    <w:rsid w:val="0095694B"/>
    <w:rsid w:val="009572D4"/>
    <w:rsid w:val="00957FE9"/>
    <w:rsid w:val="00961921"/>
    <w:rsid w:val="00961EF9"/>
    <w:rsid w:val="00961F91"/>
    <w:rsid w:val="0096430A"/>
    <w:rsid w:val="0096554B"/>
    <w:rsid w:val="00965750"/>
    <w:rsid w:val="0096584A"/>
    <w:rsid w:val="00965FE0"/>
    <w:rsid w:val="0096738B"/>
    <w:rsid w:val="00971279"/>
    <w:rsid w:val="00971635"/>
    <w:rsid w:val="009716B0"/>
    <w:rsid w:val="00971CC0"/>
    <w:rsid w:val="00971F08"/>
    <w:rsid w:val="009725CC"/>
    <w:rsid w:val="00973996"/>
    <w:rsid w:val="00974204"/>
    <w:rsid w:val="0097467D"/>
    <w:rsid w:val="00974CAE"/>
    <w:rsid w:val="00974D1F"/>
    <w:rsid w:val="0097603D"/>
    <w:rsid w:val="00976949"/>
    <w:rsid w:val="00980477"/>
    <w:rsid w:val="00982711"/>
    <w:rsid w:val="00983083"/>
    <w:rsid w:val="009838C3"/>
    <w:rsid w:val="0098471B"/>
    <w:rsid w:val="00985253"/>
    <w:rsid w:val="009853B3"/>
    <w:rsid w:val="00985620"/>
    <w:rsid w:val="009862FD"/>
    <w:rsid w:val="00986317"/>
    <w:rsid w:val="00986E3C"/>
    <w:rsid w:val="009870B1"/>
    <w:rsid w:val="00987BAD"/>
    <w:rsid w:val="00990630"/>
    <w:rsid w:val="00990B75"/>
    <w:rsid w:val="00991761"/>
    <w:rsid w:val="009922F2"/>
    <w:rsid w:val="009923B1"/>
    <w:rsid w:val="00993676"/>
    <w:rsid w:val="00994409"/>
    <w:rsid w:val="00994C3D"/>
    <w:rsid w:val="00994DCA"/>
    <w:rsid w:val="009960EC"/>
    <w:rsid w:val="00996FCF"/>
    <w:rsid w:val="009970DD"/>
    <w:rsid w:val="009A031E"/>
    <w:rsid w:val="009A0FBA"/>
    <w:rsid w:val="009A10B3"/>
    <w:rsid w:val="009A1570"/>
    <w:rsid w:val="009A1601"/>
    <w:rsid w:val="009A1AB9"/>
    <w:rsid w:val="009A3BB6"/>
    <w:rsid w:val="009A462D"/>
    <w:rsid w:val="009A5CBA"/>
    <w:rsid w:val="009A6166"/>
    <w:rsid w:val="009A633C"/>
    <w:rsid w:val="009A635F"/>
    <w:rsid w:val="009A7539"/>
    <w:rsid w:val="009A7CD1"/>
    <w:rsid w:val="009B1906"/>
    <w:rsid w:val="009B1C12"/>
    <w:rsid w:val="009B1F30"/>
    <w:rsid w:val="009B3AC2"/>
    <w:rsid w:val="009B4DF4"/>
    <w:rsid w:val="009B564E"/>
    <w:rsid w:val="009B7789"/>
    <w:rsid w:val="009B7E87"/>
    <w:rsid w:val="009C0169"/>
    <w:rsid w:val="009C1E82"/>
    <w:rsid w:val="009C26F1"/>
    <w:rsid w:val="009C325C"/>
    <w:rsid w:val="009C403E"/>
    <w:rsid w:val="009C5D0C"/>
    <w:rsid w:val="009C5E40"/>
    <w:rsid w:val="009C61AF"/>
    <w:rsid w:val="009C737B"/>
    <w:rsid w:val="009D0065"/>
    <w:rsid w:val="009D255A"/>
    <w:rsid w:val="009D2EF4"/>
    <w:rsid w:val="009D49FD"/>
    <w:rsid w:val="009D4FF0"/>
    <w:rsid w:val="009D703C"/>
    <w:rsid w:val="009D718F"/>
    <w:rsid w:val="009D736E"/>
    <w:rsid w:val="009D7828"/>
    <w:rsid w:val="009E068F"/>
    <w:rsid w:val="009E1133"/>
    <w:rsid w:val="009E115A"/>
    <w:rsid w:val="009E14E0"/>
    <w:rsid w:val="009E174F"/>
    <w:rsid w:val="009E3227"/>
    <w:rsid w:val="009E3573"/>
    <w:rsid w:val="009E35DB"/>
    <w:rsid w:val="009E450B"/>
    <w:rsid w:val="009E45AE"/>
    <w:rsid w:val="009E47A3"/>
    <w:rsid w:val="009E4DDE"/>
    <w:rsid w:val="009E5A65"/>
    <w:rsid w:val="009E6B29"/>
    <w:rsid w:val="009E7E16"/>
    <w:rsid w:val="009F08F3"/>
    <w:rsid w:val="009F0982"/>
    <w:rsid w:val="009F10D8"/>
    <w:rsid w:val="009F1DCD"/>
    <w:rsid w:val="009F344F"/>
    <w:rsid w:val="009F3A26"/>
    <w:rsid w:val="009F4113"/>
    <w:rsid w:val="009F4222"/>
    <w:rsid w:val="009F56DD"/>
    <w:rsid w:val="009F7012"/>
    <w:rsid w:val="009F7023"/>
    <w:rsid w:val="009F79BF"/>
    <w:rsid w:val="00A011EC"/>
    <w:rsid w:val="00A01975"/>
    <w:rsid w:val="00A01D18"/>
    <w:rsid w:val="00A02459"/>
    <w:rsid w:val="00A02810"/>
    <w:rsid w:val="00A030BD"/>
    <w:rsid w:val="00A031D8"/>
    <w:rsid w:val="00A03A8E"/>
    <w:rsid w:val="00A048A8"/>
    <w:rsid w:val="00A04F49"/>
    <w:rsid w:val="00A05FC8"/>
    <w:rsid w:val="00A0725A"/>
    <w:rsid w:val="00A07A91"/>
    <w:rsid w:val="00A07D37"/>
    <w:rsid w:val="00A07E8D"/>
    <w:rsid w:val="00A11313"/>
    <w:rsid w:val="00A12D29"/>
    <w:rsid w:val="00A12F38"/>
    <w:rsid w:val="00A13A6D"/>
    <w:rsid w:val="00A13C7C"/>
    <w:rsid w:val="00A13E54"/>
    <w:rsid w:val="00A14170"/>
    <w:rsid w:val="00A154A9"/>
    <w:rsid w:val="00A1617D"/>
    <w:rsid w:val="00A16B52"/>
    <w:rsid w:val="00A17F63"/>
    <w:rsid w:val="00A20F76"/>
    <w:rsid w:val="00A2193B"/>
    <w:rsid w:val="00A225A2"/>
    <w:rsid w:val="00A2351A"/>
    <w:rsid w:val="00A24050"/>
    <w:rsid w:val="00A2515D"/>
    <w:rsid w:val="00A264A9"/>
    <w:rsid w:val="00A26DCF"/>
    <w:rsid w:val="00A273CB"/>
    <w:rsid w:val="00A27785"/>
    <w:rsid w:val="00A30187"/>
    <w:rsid w:val="00A3173A"/>
    <w:rsid w:val="00A31757"/>
    <w:rsid w:val="00A322B2"/>
    <w:rsid w:val="00A3448A"/>
    <w:rsid w:val="00A34FE9"/>
    <w:rsid w:val="00A35A08"/>
    <w:rsid w:val="00A35D28"/>
    <w:rsid w:val="00A36297"/>
    <w:rsid w:val="00A36811"/>
    <w:rsid w:val="00A370D3"/>
    <w:rsid w:val="00A41E2B"/>
    <w:rsid w:val="00A42551"/>
    <w:rsid w:val="00A42D18"/>
    <w:rsid w:val="00A4322C"/>
    <w:rsid w:val="00A43BA1"/>
    <w:rsid w:val="00A43F8C"/>
    <w:rsid w:val="00A4427D"/>
    <w:rsid w:val="00A44DB3"/>
    <w:rsid w:val="00A45B74"/>
    <w:rsid w:val="00A47B33"/>
    <w:rsid w:val="00A47F3C"/>
    <w:rsid w:val="00A505D1"/>
    <w:rsid w:val="00A505D3"/>
    <w:rsid w:val="00A50649"/>
    <w:rsid w:val="00A50AB0"/>
    <w:rsid w:val="00A50CA9"/>
    <w:rsid w:val="00A510C8"/>
    <w:rsid w:val="00A52B6E"/>
    <w:rsid w:val="00A52BF5"/>
    <w:rsid w:val="00A52E1D"/>
    <w:rsid w:val="00A53F03"/>
    <w:rsid w:val="00A54993"/>
    <w:rsid w:val="00A56547"/>
    <w:rsid w:val="00A57589"/>
    <w:rsid w:val="00A60870"/>
    <w:rsid w:val="00A61453"/>
    <w:rsid w:val="00A61499"/>
    <w:rsid w:val="00A61CD1"/>
    <w:rsid w:val="00A61D12"/>
    <w:rsid w:val="00A61D1B"/>
    <w:rsid w:val="00A62A77"/>
    <w:rsid w:val="00A62B07"/>
    <w:rsid w:val="00A62B99"/>
    <w:rsid w:val="00A62BFA"/>
    <w:rsid w:val="00A63483"/>
    <w:rsid w:val="00A657D7"/>
    <w:rsid w:val="00A65877"/>
    <w:rsid w:val="00A6606C"/>
    <w:rsid w:val="00A660AC"/>
    <w:rsid w:val="00A66FB3"/>
    <w:rsid w:val="00A67E6C"/>
    <w:rsid w:val="00A7013E"/>
    <w:rsid w:val="00A71B99"/>
    <w:rsid w:val="00A7266C"/>
    <w:rsid w:val="00A72965"/>
    <w:rsid w:val="00A739D0"/>
    <w:rsid w:val="00A742B1"/>
    <w:rsid w:val="00A761D4"/>
    <w:rsid w:val="00A77D50"/>
    <w:rsid w:val="00A77E8D"/>
    <w:rsid w:val="00A77EC4"/>
    <w:rsid w:val="00A80668"/>
    <w:rsid w:val="00A8214E"/>
    <w:rsid w:val="00A8248C"/>
    <w:rsid w:val="00A82642"/>
    <w:rsid w:val="00A8351E"/>
    <w:rsid w:val="00A84855"/>
    <w:rsid w:val="00A8541B"/>
    <w:rsid w:val="00A864DB"/>
    <w:rsid w:val="00A86ED3"/>
    <w:rsid w:val="00A87312"/>
    <w:rsid w:val="00A90160"/>
    <w:rsid w:val="00A90F60"/>
    <w:rsid w:val="00A917A0"/>
    <w:rsid w:val="00A9244E"/>
    <w:rsid w:val="00A92658"/>
    <w:rsid w:val="00A927A4"/>
    <w:rsid w:val="00A92879"/>
    <w:rsid w:val="00A92A59"/>
    <w:rsid w:val="00A9442A"/>
    <w:rsid w:val="00A952E2"/>
    <w:rsid w:val="00AA016F"/>
    <w:rsid w:val="00AA08BF"/>
    <w:rsid w:val="00AA0E31"/>
    <w:rsid w:val="00AA100C"/>
    <w:rsid w:val="00AA1AD8"/>
    <w:rsid w:val="00AA1ED6"/>
    <w:rsid w:val="00AA3380"/>
    <w:rsid w:val="00AA3BC1"/>
    <w:rsid w:val="00AA51D6"/>
    <w:rsid w:val="00AA580B"/>
    <w:rsid w:val="00AA6719"/>
    <w:rsid w:val="00AA677C"/>
    <w:rsid w:val="00AA67F7"/>
    <w:rsid w:val="00AA7061"/>
    <w:rsid w:val="00AB03FB"/>
    <w:rsid w:val="00AB0BC8"/>
    <w:rsid w:val="00AB0C14"/>
    <w:rsid w:val="00AB1192"/>
    <w:rsid w:val="00AB11CA"/>
    <w:rsid w:val="00AB14D9"/>
    <w:rsid w:val="00AB2499"/>
    <w:rsid w:val="00AB2CDA"/>
    <w:rsid w:val="00AB485B"/>
    <w:rsid w:val="00AB4AB8"/>
    <w:rsid w:val="00AB4B85"/>
    <w:rsid w:val="00AB5D57"/>
    <w:rsid w:val="00AB655E"/>
    <w:rsid w:val="00AB6E86"/>
    <w:rsid w:val="00AB780A"/>
    <w:rsid w:val="00AB7E67"/>
    <w:rsid w:val="00AC0043"/>
    <w:rsid w:val="00AC007F"/>
    <w:rsid w:val="00AC109A"/>
    <w:rsid w:val="00AC2038"/>
    <w:rsid w:val="00AC2047"/>
    <w:rsid w:val="00AC2057"/>
    <w:rsid w:val="00AC2D02"/>
    <w:rsid w:val="00AC2ECD"/>
    <w:rsid w:val="00AC3119"/>
    <w:rsid w:val="00AC38A6"/>
    <w:rsid w:val="00AC49FB"/>
    <w:rsid w:val="00AC4E81"/>
    <w:rsid w:val="00AC5A10"/>
    <w:rsid w:val="00AC6A2C"/>
    <w:rsid w:val="00AD00FE"/>
    <w:rsid w:val="00AD0507"/>
    <w:rsid w:val="00AD0813"/>
    <w:rsid w:val="00AD0AA3"/>
    <w:rsid w:val="00AD1DFA"/>
    <w:rsid w:val="00AD2205"/>
    <w:rsid w:val="00AD287D"/>
    <w:rsid w:val="00AD3F94"/>
    <w:rsid w:val="00AD4A5A"/>
    <w:rsid w:val="00AD7293"/>
    <w:rsid w:val="00AE0D2C"/>
    <w:rsid w:val="00AE0D4E"/>
    <w:rsid w:val="00AE27AC"/>
    <w:rsid w:val="00AE34AE"/>
    <w:rsid w:val="00AE3D68"/>
    <w:rsid w:val="00AE40E0"/>
    <w:rsid w:val="00AE4562"/>
    <w:rsid w:val="00AE4DBA"/>
    <w:rsid w:val="00AE4F07"/>
    <w:rsid w:val="00AE5305"/>
    <w:rsid w:val="00AE5AC2"/>
    <w:rsid w:val="00AE5DBA"/>
    <w:rsid w:val="00AE63BE"/>
    <w:rsid w:val="00AE698C"/>
    <w:rsid w:val="00AE7315"/>
    <w:rsid w:val="00AF0086"/>
    <w:rsid w:val="00AF0E9C"/>
    <w:rsid w:val="00AF114F"/>
    <w:rsid w:val="00AF142B"/>
    <w:rsid w:val="00AF1C5D"/>
    <w:rsid w:val="00AF2AE9"/>
    <w:rsid w:val="00AF2B71"/>
    <w:rsid w:val="00AF369E"/>
    <w:rsid w:val="00AF42D7"/>
    <w:rsid w:val="00AF4C57"/>
    <w:rsid w:val="00AF4CB7"/>
    <w:rsid w:val="00AF55AD"/>
    <w:rsid w:val="00AF5A1D"/>
    <w:rsid w:val="00AF7BCD"/>
    <w:rsid w:val="00B006FE"/>
    <w:rsid w:val="00B007CB"/>
    <w:rsid w:val="00B00B64"/>
    <w:rsid w:val="00B01CCA"/>
    <w:rsid w:val="00B01CFB"/>
    <w:rsid w:val="00B02AA9"/>
    <w:rsid w:val="00B02FA3"/>
    <w:rsid w:val="00B03448"/>
    <w:rsid w:val="00B03E7C"/>
    <w:rsid w:val="00B0456B"/>
    <w:rsid w:val="00B05084"/>
    <w:rsid w:val="00B05462"/>
    <w:rsid w:val="00B05CFD"/>
    <w:rsid w:val="00B05D5A"/>
    <w:rsid w:val="00B06B2F"/>
    <w:rsid w:val="00B07374"/>
    <w:rsid w:val="00B077E3"/>
    <w:rsid w:val="00B07E61"/>
    <w:rsid w:val="00B12DC4"/>
    <w:rsid w:val="00B137E5"/>
    <w:rsid w:val="00B14FC1"/>
    <w:rsid w:val="00B157F9"/>
    <w:rsid w:val="00B16052"/>
    <w:rsid w:val="00B16175"/>
    <w:rsid w:val="00B171D0"/>
    <w:rsid w:val="00B20256"/>
    <w:rsid w:val="00B20D09"/>
    <w:rsid w:val="00B212D2"/>
    <w:rsid w:val="00B2358B"/>
    <w:rsid w:val="00B23F7A"/>
    <w:rsid w:val="00B24E35"/>
    <w:rsid w:val="00B25D4D"/>
    <w:rsid w:val="00B25ED9"/>
    <w:rsid w:val="00B26807"/>
    <w:rsid w:val="00B26ADB"/>
    <w:rsid w:val="00B26E94"/>
    <w:rsid w:val="00B27129"/>
    <w:rsid w:val="00B2726B"/>
    <w:rsid w:val="00B2761B"/>
    <w:rsid w:val="00B2763F"/>
    <w:rsid w:val="00B27AAC"/>
    <w:rsid w:val="00B30072"/>
    <w:rsid w:val="00B305D9"/>
    <w:rsid w:val="00B30929"/>
    <w:rsid w:val="00B3097F"/>
    <w:rsid w:val="00B30FD6"/>
    <w:rsid w:val="00B3166F"/>
    <w:rsid w:val="00B31F46"/>
    <w:rsid w:val="00B32438"/>
    <w:rsid w:val="00B32879"/>
    <w:rsid w:val="00B32887"/>
    <w:rsid w:val="00B32BBD"/>
    <w:rsid w:val="00B33164"/>
    <w:rsid w:val="00B33EDD"/>
    <w:rsid w:val="00B34F82"/>
    <w:rsid w:val="00B35306"/>
    <w:rsid w:val="00B353BB"/>
    <w:rsid w:val="00B37074"/>
    <w:rsid w:val="00B372AA"/>
    <w:rsid w:val="00B40445"/>
    <w:rsid w:val="00B409E0"/>
    <w:rsid w:val="00B40D5B"/>
    <w:rsid w:val="00B41888"/>
    <w:rsid w:val="00B43E38"/>
    <w:rsid w:val="00B446F5"/>
    <w:rsid w:val="00B451F3"/>
    <w:rsid w:val="00B4527A"/>
    <w:rsid w:val="00B4541F"/>
    <w:rsid w:val="00B4562D"/>
    <w:rsid w:val="00B45A52"/>
    <w:rsid w:val="00B46082"/>
    <w:rsid w:val="00B46175"/>
    <w:rsid w:val="00B50C0C"/>
    <w:rsid w:val="00B52148"/>
    <w:rsid w:val="00B5356E"/>
    <w:rsid w:val="00B54208"/>
    <w:rsid w:val="00B54871"/>
    <w:rsid w:val="00B548B7"/>
    <w:rsid w:val="00B5628E"/>
    <w:rsid w:val="00B575D9"/>
    <w:rsid w:val="00B604A5"/>
    <w:rsid w:val="00B60977"/>
    <w:rsid w:val="00B61350"/>
    <w:rsid w:val="00B62FCB"/>
    <w:rsid w:val="00B64184"/>
    <w:rsid w:val="00B664C7"/>
    <w:rsid w:val="00B67164"/>
    <w:rsid w:val="00B67BA3"/>
    <w:rsid w:val="00B714F6"/>
    <w:rsid w:val="00B72C57"/>
    <w:rsid w:val="00B73774"/>
    <w:rsid w:val="00B739F6"/>
    <w:rsid w:val="00B74296"/>
    <w:rsid w:val="00B7452A"/>
    <w:rsid w:val="00B748BD"/>
    <w:rsid w:val="00B76E51"/>
    <w:rsid w:val="00B777FE"/>
    <w:rsid w:val="00B80CA7"/>
    <w:rsid w:val="00B81A6C"/>
    <w:rsid w:val="00B81FBF"/>
    <w:rsid w:val="00B82CDC"/>
    <w:rsid w:val="00B83BDA"/>
    <w:rsid w:val="00B842BC"/>
    <w:rsid w:val="00B84315"/>
    <w:rsid w:val="00B84B31"/>
    <w:rsid w:val="00B8532C"/>
    <w:rsid w:val="00B85DE5"/>
    <w:rsid w:val="00B87C33"/>
    <w:rsid w:val="00B90295"/>
    <w:rsid w:val="00B90F73"/>
    <w:rsid w:val="00B923ED"/>
    <w:rsid w:val="00B93750"/>
    <w:rsid w:val="00B93B59"/>
    <w:rsid w:val="00B9406A"/>
    <w:rsid w:val="00B94908"/>
    <w:rsid w:val="00B95F8A"/>
    <w:rsid w:val="00B969B2"/>
    <w:rsid w:val="00B979D4"/>
    <w:rsid w:val="00BA038A"/>
    <w:rsid w:val="00BA097A"/>
    <w:rsid w:val="00BA0A35"/>
    <w:rsid w:val="00BA14EE"/>
    <w:rsid w:val="00BA1706"/>
    <w:rsid w:val="00BA2243"/>
    <w:rsid w:val="00BA2280"/>
    <w:rsid w:val="00BA2514"/>
    <w:rsid w:val="00BA274C"/>
    <w:rsid w:val="00BA277B"/>
    <w:rsid w:val="00BA2A08"/>
    <w:rsid w:val="00BA3751"/>
    <w:rsid w:val="00BA4800"/>
    <w:rsid w:val="00BA4D8C"/>
    <w:rsid w:val="00BA56D2"/>
    <w:rsid w:val="00BA6F2D"/>
    <w:rsid w:val="00BA76E0"/>
    <w:rsid w:val="00BB2A25"/>
    <w:rsid w:val="00BB3B35"/>
    <w:rsid w:val="00BB51E9"/>
    <w:rsid w:val="00BB70AE"/>
    <w:rsid w:val="00BB7EE4"/>
    <w:rsid w:val="00BC0426"/>
    <w:rsid w:val="00BC0FDC"/>
    <w:rsid w:val="00BC1556"/>
    <w:rsid w:val="00BC1B69"/>
    <w:rsid w:val="00BC26D0"/>
    <w:rsid w:val="00BC2D1B"/>
    <w:rsid w:val="00BC3032"/>
    <w:rsid w:val="00BC3053"/>
    <w:rsid w:val="00BC44D2"/>
    <w:rsid w:val="00BC4D2E"/>
    <w:rsid w:val="00BC5A60"/>
    <w:rsid w:val="00BC7488"/>
    <w:rsid w:val="00BD0B93"/>
    <w:rsid w:val="00BD0C71"/>
    <w:rsid w:val="00BD111E"/>
    <w:rsid w:val="00BD152D"/>
    <w:rsid w:val="00BD2BB6"/>
    <w:rsid w:val="00BD48AC"/>
    <w:rsid w:val="00BD5449"/>
    <w:rsid w:val="00BD5C17"/>
    <w:rsid w:val="00BD5E7C"/>
    <w:rsid w:val="00BD5F1A"/>
    <w:rsid w:val="00BD6077"/>
    <w:rsid w:val="00BD7826"/>
    <w:rsid w:val="00BD7D08"/>
    <w:rsid w:val="00BE06C6"/>
    <w:rsid w:val="00BE0DC6"/>
    <w:rsid w:val="00BE100E"/>
    <w:rsid w:val="00BE1234"/>
    <w:rsid w:val="00BE1624"/>
    <w:rsid w:val="00BE2FA6"/>
    <w:rsid w:val="00BE333F"/>
    <w:rsid w:val="00BE3AE5"/>
    <w:rsid w:val="00BE43F6"/>
    <w:rsid w:val="00BE45B6"/>
    <w:rsid w:val="00BE5FFF"/>
    <w:rsid w:val="00BE7406"/>
    <w:rsid w:val="00BE7603"/>
    <w:rsid w:val="00BE78CB"/>
    <w:rsid w:val="00BF0B80"/>
    <w:rsid w:val="00BF3279"/>
    <w:rsid w:val="00BF4029"/>
    <w:rsid w:val="00BF74C7"/>
    <w:rsid w:val="00C00BAC"/>
    <w:rsid w:val="00C015F1"/>
    <w:rsid w:val="00C01F33"/>
    <w:rsid w:val="00C020FF"/>
    <w:rsid w:val="00C02362"/>
    <w:rsid w:val="00C02CC6"/>
    <w:rsid w:val="00C040F7"/>
    <w:rsid w:val="00C044AB"/>
    <w:rsid w:val="00C05706"/>
    <w:rsid w:val="00C06429"/>
    <w:rsid w:val="00C07377"/>
    <w:rsid w:val="00C07877"/>
    <w:rsid w:val="00C078FB"/>
    <w:rsid w:val="00C10478"/>
    <w:rsid w:val="00C11D3A"/>
    <w:rsid w:val="00C12107"/>
    <w:rsid w:val="00C12C1D"/>
    <w:rsid w:val="00C13104"/>
    <w:rsid w:val="00C1373C"/>
    <w:rsid w:val="00C14D4B"/>
    <w:rsid w:val="00C154BB"/>
    <w:rsid w:val="00C158F9"/>
    <w:rsid w:val="00C1668D"/>
    <w:rsid w:val="00C16B0E"/>
    <w:rsid w:val="00C17710"/>
    <w:rsid w:val="00C20FC5"/>
    <w:rsid w:val="00C2158D"/>
    <w:rsid w:val="00C21AE1"/>
    <w:rsid w:val="00C23148"/>
    <w:rsid w:val="00C26056"/>
    <w:rsid w:val="00C26B2A"/>
    <w:rsid w:val="00C279B5"/>
    <w:rsid w:val="00C27C45"/>
    <w:rsid w:val="00C30950"/>
    <w:rsid w:val="00C3123F"/>
    <w:rsid w:val="00C31818"/>
    <w:rsid w:val="00C32126"/>
    <w:rsid w:val="00C33B29"/>
    <w:rsid w:val="00C35224"/>
    <w:rsid w:val="00C354E1"/>
    <w:rsid w:val="00C35642"/>
    <w:rsid w:val="00C368E1"/>
    <w:rsid w:val="00C3719D"/>
    <w:rsid w:val="00C37A81"/>
    <w:rsid w:val="00C37CB2"/>
    <w:rsid w:val="00C40473"/>
    <w:rsid w:val="00C42B57"/>
    <w:rsid w:val="00C43AC1"/>
    <w:rsid w:val="00C4475B"/>
    <w:rsid w:val="00C457AF"/>
    <w:rsid w:val="00C457F3"/>
    <w:rsid w:val="00C461F7"/>
    <w:rsid w:val="00C46BAF"/>
    <w:rsid w:val="00C473A5"/>
    <w:rsid w:val="00C505F1"/>
    <w:rsid w:val="00C50968"/>
    <w:rsid w:val="00C520AA"/>
    <w:rsid w:val="00C52726"/>
    <w:rsid w:val="00C52B0D"/>
    <w:rsid w:val="00C537D3"/>
    <w:rsid w:val="00C54995"/>
    <w:rsid w:val="00C54D41"/>
    <w:rsid w:val="00C5501F"/>
    <w:rsid w:val="00C5512F"/>
    <w:rsid w:val="00C55367"/>
    <w:rsid w:val="00C55511"/>
    <w:rsid w:val="00C55886"/>
    <w:rsid w:val="00C563E4"/>
    <w:rsid w:val="00C57628"/>
    <w:rsid w:val="00C60783"/>
    <w:rsid w:val="00C60D8C"/>
    <w:rsid w:val="00C61997"/>
    <w:rsid w:val="00C621A8"/>
    <w:rsid w:val="00C62666"/>
    <w:rsid w:val="00C6286E"/>
    <w:rsid w:val="00C62D60"/>
    <w:rsid w:val="00C6405A"/>
    <w:rsid w:val="00C64672"/>
    <w:rsid w:val="00C665AA"/>
    <w:rsid w:val="00C70697"/>
    <w:rsid w:val="00C716C3"/>
    <w:rsid w:val="00C72093"/>
    <w:rsid w:val="00C72402"/>
    <w:rsid w:val="00C72EF4"/>
    <w:rsid w:val="00C72F13"/>
    <w:rsid w:val="00C732B9"/>
    <w:rsid w:val="00C744FE"/>
    <w:rsid w:val="00C75C4B"/>
    <w:rsid w:val="00C75D2F"/>
    <w:rsid w:val="00C765D3"/>
    <w:rsid w:val="00C767BE"/>
    <w:rsid w:val="00C76E3C"/>
    <w:rsid w:val="00C81250"/>
    <w:rsid w:val="00C81262"/>
    <w:rsid w:val="00C81568"/>
    <w:rsid w:val="00C81770"/>
    <w:rsid w:val="00C81D9B"/>
    <w:rsid w:val="00C851CB"/>
    <w:rsid w:val="00C85AA1"/>
    <w:rsid w:val="00C864C4"/>
    <w:rsid w:val="00C9027A"/>
    <w:rsid w:val="00C9068E"/>
    <w:rsid w:val="00C911B4"/>
    <w:rsid w:val="00C93246"/>
    <w:rsid w:val="00C93263"/>
    <w:rsid w:val="00C935AD"/>
    <w:rsid w:val="00C93814"/>
    <w:rsid w:val="00C93C4B"/>
    <w:rsid w:val="00C9407F"/>
    <w:rsid w:val="00C943F2"/>
    <w:rsid w:val="00C944AB"/>
    <w:rsid w:val="00C95044"/>
    <w:rsid w:val="00C954C6"/>
    <w:rsid w:val="00C9552A"/>
    <w:rsid w:val="00C9582A"/>
    <w:rsid w:val="00C958C3"/>
    <w:rsid w:val="00C95B37"/>
    <w:rsid w:val="00C95B40"/>
    <w:rsid w:val="00C9634B"/>
    <w:rsid w:val="00C96503"/>
    <w:rsid w:val="00C96A5E"/>
    <w:rsid w:val="00CA09A2"/>
    <w:rsid w:val="00CA0DB3"/>
    <w:rsid w:val="00CA1ED8"/>
    <w:rsid w:val="00CA212C"/>
    <w:rsid w:val="00CA50B6"/>
    <w:rsid w:val="00CA51C4"/>
    <w:rsid w:val="00CA6C35"/>
    <w:rsid w:val="00CA6FF7"/>
    <w:rsid w:val="00CA729F"/>
    <w:rsid w:val="00CA7E3D"/>
    <w:rsid w:val="00CB0C68"/>
    <w:rsid w:val="00CB1F63"/>
    <w:rsid w:val="00CB238C"/>
    <w:rsid w:val="00CB2E07"/>
    <w:rsid w:val="00CB4D4E"/>
    <w:rsid w:val="00CB613E"/>
    <w:rsid w:val="00CB62CF"/>
    <w:rsid w:val="00CB6CF8"/>
    <w:rsid w:val="00CB7170"/>
    <w:rsid w:val="00CB7ED9"/>
    <w:rsid w:val="00CC0275"/>
    <w:rsid w:val="00CC040E"/>
    <w:rsid w:val="00CC111F"/>
    <w:rsid w:val="00CC12A2"/>
    <w:rsid w:val="00CC2011"/>
    <w:rsid w:val="00CC2889"/>
    <w:rsid w:val="00CC2A35"/>
    <w:rsid w:val="00CC31E6"/>
    <w:rsid w:val="00CC3656"/>
    <w:rsid w:val="00CC39AA"/>
    <w:rsid w:val="00CC39BC"/>
    <w:rsid w:val="00CC3BD7"/>
    <w:rsid w:val="00CC3E2B"/>
    <w:rsid w:val="00CC3EA0"/>
    <w:rsid w:val="00CC69FF"/>
    <w:rsid w:val="00CC7B45"/>
    <w:rsid w:val="00CD1188"/>
    <w:rsid w:val="00CD1847"/>
    <w:rsid w:val="00CD2085"/>
    <w:rsid w:val="00CD2168"/>
    <w:rsid w:val="00CD2CCF"/>
    <w:rsid w:val="00CD2ED1"/>
    <w:rsid w:val="00CD337B"/>
    <w:rsid w:val="00CD636D"/>
    <w:rsid w:val="00CD6BCB"/>
    <w:rsid w:val="00CE0424"/>
    <w:rsid w:val="00CE07BA"/>
    <w:rsid w:val="00CE081D"/>
    <w:rsid w:val="00CE0949"/>
    <w:rsid w:val="00CE208E"/>
    <w:rsid w:val="00CE215B"/>
    <w:rsid w:val="00CE28CF"/>
    <w:rsid w:val="00CE28EF"/>
    <w:rsid w:val="00CE32B0"/>
    <w:rsid w:val="00CE4B12"/>
    <w:rsid w:val="00CE5E94"/>
    <w:rsid w:val="00CE6532"/>
    <w:rsid w:val="00CE7317"/>
    <w:rsid w:val="00CE7434"/>
    <w:rsid w:val="00CE7561"/>
    <w:rsid w:val="00CE789B"/>
    <w:rsid w:val="00CF008B"/>
    <w:rsid w:val="00CF031F"/>
    <w:rsid w:val="00CF07D3"/>
    <w:rsid w:val="00CF1354"/>
    <w:rsid w:val="00CF2327"/>
    <w:rsid w:val="00CF351E"/>
    <w:rsid w:val="00CF3B1F"/>
    <w:rsid w:val="00CF3BF6"/>
    <w:rsid w:val="00CF3D4D"/>
    <w:rsid w:val="00CF499F"/>
    <w:rsid w:val="00CF6122"/>
    <w:rsid w:val="00CF622F"/>
    <w:rsid w:val="00CF625B"/>
    <w:rsid w:val="00CF62F5"/>
    <w:rsid w:val="00CF687E"/>
    <w:rsid w:val="00CF6FC7"/>
    <w:rsid w:val="00D0349B"/>
    <w:rsid w:val="00D0488C"/>
    <w:rsid w:val="00D04955"/>
    <w:rsid w:val="00D050A0"/>
    <w:rsid w:val="00D10249"/>
    <w:rsid w:val="00D10308"/>
    <w:rsid w:val="00D115C3"/>
    <w:rsid w:val="00D11897"/>
    <w:rsid w:val="00D119A2"/>
    <w:rsid w:val="00D12838"/>
    <w:rsid w:val="00D13135"/>
    <w:rsid w:val="00D135C9"/>
    <w:rsid w:val="00D13ACC"/>
    <w:rsid w:val="00D13E4E"/>
    <w:rsid w:val="00D153D5"/>
    <w:rsid w:val="00D15E0A"/>
    <w:rsid w:val="00D16B3B"/>
    <w:rsid w:val="00D174A4"/>
    <w:rsid w:val="00D200C2"/>
    <w:rsid w:val="00D2030B"/>
    <w:rsid w:val="00D208C9"/>
    <w:rsid w:val="00D212C8"/>
    <w:rsid w:val="00D21A8B"/>
    <w:rsid w:val="00D21AAB"/>
    <w:rsid w:val="00D22F24"/>
    <w:rsid w:val="00D237CC"/>
    <w:rsid w:val="00D239A7"/>
    <w:rsid w:val="00D23F47"/>
    <w:rsid w:val="00D25E7F"/>
    <w:rsid w:val="00D2606E"/>
    <w:rsid w:val="00D26D32"/>
    <w:rsid w:val="00D273A8"/>
    <w:rsid w:val="00D27403"/>
    <w:rsid w:val="00D324BE"/>
    <w:rsid w:val="00D32DA3"/>
    <w:rsid w:val="00D32EAD"/>
    <w:rsid w:val="00D34A92"/>
    <w:rsid w:val="00D35FD6"/>
    <w:rsid w:val="00D36E71"/>
    <w:rsid w:val="00D36ED7"/>
    <w:rsid w:val="00D36F66"/>
    <w:rsid w:val="00D37921"/>
    <w:rsid w:val="00D379AE"/>
    <w:rsid w:val="00D37D87"/>
    <w:rsid w:val="00D40080"/>
    <w:rsid w:val="00D40521"/>
    <w:rsid w:val="00D4052B"/>
    <w:rsid w:val="00D40B33"/>
    <w:rsid w:val="00D40B79"/>
    <w:rsid w:val="00D40D63"/>
    <w:rsid w:val="00D41288"/>
    <w:rsid w:val="00D41C95"/>
    <w:rsid w:val="00D4247F"/>
    <w:rsid w:val="00D4318F"/>
    <w:rsid w:val="00D438BF"/>
    <w:rsid w:val="00D440F8"/>
    <w:rsid w:val="00D446EC"/>
    <w:rsid w:val="00D45899"/>
    <w:rsid w:val="00D521BF"/>
    <w:rsid w:val="00D5374C"/>
    <w:rsid w:val="00D546FF"/>
    <w:rsid w:val="00D5524D"/>
    <w:rsid w:val="00D55AD5"/>
    <w:rsid w:val="00D565D9"/>
    <w:rsid w:val="00D56B0B"/>
    <w:rsid w:val="00D56E8C"/>
    <w:rsid w:val="00D576CA"/>
    <w:rsid w:val="00D57837"/>
    <w:rsid w:val="00D57B3B"/>
    <w:rsid w:val="00D6011C"/>
    <w:rsid w:val="00D6012C"/>
    <w:rsid w:val="00D6137D"/>
    <w:rsid w:val="00D61AF5"/>
    <w:rsid w:val="00D626F4"/>
    <w:rsid w:val="00D634B1"/>
    <w:rsid w:val="00D63523"/>
    <w:rsid w:val="00D63CA8"/>
    <w:rsid w:val="00D6462B"/>
    <w:rsid w:val="00D652B5"/>
    <w:rsid w:val="00D656E6"/>
    <w:rsid w:val="00D66069"/>
    <w:rsid w:val="00D66118"/>
    <w:rsid w:val="00D66155"/>
    <w:rsid w:val="00D700BA"/>
    <w:rsid w:val="00D70285"/>
    <w:rsid w:val="00D708B0"/>
    <w:rsid w:val="00D70ADE"/>
    <w:rsid w:val="00D712B7"/>
    <w:rsid w:val="00D716B2"/>
    <w:rsid w:val="00D731AB"/>
    <w:rsid w:val="00D7341E"/>
    <w:rsid w:val="00D73E13"/>
    <w:rsid w:val="00D74CA7"/>
    <w:rsid w:val="00D75306"/>
    <w:rsid w:val="00D767BA"/>
    <w:rsid w:val="00D7695A"/>
    <w:rsid w:val="00D76A18"/>
    <w:rsid w:val="00D77B1D"/>
    <w:rsid w:val="00D77C49"/>
    <w:rsid w:val="00D8021F"/>
    <w:rsid w:val="00D80247"/>
    <w:rsid w:val="00D80383"/>
    <w:rsid w:val="00D80BAA"/>
    <w:rsid w:val="00D814C5"/>
    <w:rsid w:val="00D823C6"/>
    <w:rsid w:val="00D83215"/>
    <w:rsid w:val="00D8327F"/>
    <w:rsid w:val="00D84430"/>
    <w:rsid w:val="00D86CA3"/>
    <w:rsid w:val="00D871CB"/>
    <w:rsid w:val="00D871CE"/>
    <w:rsid w:val="00D901BB"/>
    <w:rsid w:val="00D9025C"/>
    <w:rsid w:val="00D908F8"/>
    <w:rsid w:val="00D91362"/>
    <w:rsid w:val="00D91794"/>
    <w:rsid w:val="00D9196D"/>
    <w:rsid w:val="00D91F02"/>
    <w:rsid w:val="00D9229A"/>
    <w:rsid w:val="00D9248F"/>
    <w:rsid w:val="00D92982"/>
    <w:rsid w:val="00D929ED"/>
    <w:rsid w:val="00D93A84"/>
    <w:rsid w:val="00D9433E"/>
    <w:rsid w:val="00D94347"/>
    <w:rsid w:val="00D9476C"/>
    <w:rsid w:val="00D94976"/>
    <w:rsid w:val="00D94DB8"/>
    <w:rsid w:val="00DA031F"/>
    <w:rsid w:val="00DA0A92"/>
    <w:rsid w:val="00DA1919"/>
    <w:rsid w:val="00DA1E6A"/>
    <w:rsid w:val="00DA2853"/>
    <w:rsid w:val="00DA305E"/>
    <w:rsid w:val="00DA311C"/>
    <w:rsid w:val="00DA38A6"/>
    <w:rsid w:val="00DA3E3A"/>
    <w:rsid w:val="00DA3F95"/>
    <w:rsid w:val="00DA405C"/>
    <w:rsid w:val="00DA5417"/>
    <w:rsid w:val="00DA56E8"/>
    <w:rsid w:val="00DA7354"/>
    <w:rsid w:val="00DA7DAD"/>
    <w:rsid w:val="00DB092A"/>
    <w:rsid w:val="00DB0A9F"/>
    <w:rsid w:val="00DB27A6"/>
    <w:rsid w:val="00DB29FA"/>
    <w:rsid w:val="00DB377D"/>
    <w:rsid w:val="00DB4BD4"/>
    <w:rsid w:val="00DB4DE2"/>
    <w:rsid w:val="00DB4F46"/>
    <w:rsid w:val="00DB5012"/>
    <w:rsid w:val="00DB549C"/>
    <w:rsid w:val="00DB5C4D"/>
    <w:rsid w:val="00DB5F75"/>
    <w:rsid w:val="00DB66E3"/>
    <w:rsid w:val="00DB684B"/>
    <w:rsid w:val="00DC0237"/>
    <w:rsid w:val="00DC0CC8"/>
    <w:rsid w:val="00DC2631"/>
    <w:rsid w:val="00DC2D36"/>
    <w:rsid w:val="00DC3B67"/>
    <w:rsid w:val="00DC3C5B"/>
    <w:rsid w:val="00DC412D"/>
    <w:rsid w:val="00DC41B8"/>
    <w:rsid w:val="00DC424B"/>
    <w:rsid w:val="00DC4723"/>
    <w:rsid w:val="00DC53EF"/>
    <w:rsid w:val="00DC5EB6"/>
    <w:rsid w:val="00DC75F0"/>
    <w:rsid w:val="00DC77E0"/>
    <w:rsid w:val="00DD04B7"/>
    <w:rsid w:val="00DD0C00"/>
    <w:rsid w:val="00DD0D8D"/>
    <w:rsid w:val="00DD418C"/>
    <w:rsid w:val="00DD5182"/>
    <w:rsid w:val="00DD52EB"/>
    <w:rsid w:val="00DD6443"/>
    <w:rsid w:val="00DD6F65"/>
    <w:rsid w:val="00DD7A19"/>
    <w:rsid w:val="00DE005C"/>
    <w:rsid w:val="00DE025A"/>
    <w:rsid w:val="00DE1108"/>
    <w:rsid w:val="00DE11E2"/>
    <w:rsid w:val="00DE129D"/>
    <w:rsid w:val="00DE3244"/>
    <w:rsid w:val="00DE5608"/>
    <w:rsid w:val="00DE58D0"/>
    <w:rsid w:val="00DE654F"/>
    <w:rsid w:val="00DE6E91"/>
    <w:rsid w:val="00DE745B"/>
    <w:rsid w:val="00DF080A"/>
    <w:rsid w:val="00DF0B6E"/>
    <w:rsid w:val="00DF15E0"/>
    <w:rsid w:val="00DF37A0"/>
    <w:rsid w:val="00DF3B8B"/>
    <w:rsid w:val="00DF3E10"/>
    <w:rsid w:val="00DF4409"/>
    <w:rsid w:val="00DF6083"/>
    <w:rsid w:val="00DF732D"/>
    <w:rsid w:val="00E00322"/>
    <w:rsid w:val="00E01209"/>
    <w:rsid w:val="00E038C3"/>
    <w:rsid w:val="00E03FC0"/>
    <w:rsid w:val="00E041C6"/>
    <w:rsid w:val="00E050F7"/>
    <w:rsid w:val="00E0663C"/>
    <w:rsid w:val="00E074A5"/>
    <w:rsid w:val="00E078D7"/>
    <w:rsid w:val="00E07C4C"/>
    <w:rsid w:val="00E10089"/>
    <w:rsid w:val="00E110E7"/>
    <w:rsid w:val="00E1126B"/>
    <w:rsid w:val="00E11439"/>
    <w:rsid w:val="00E11A6C"/>
    <w:rsid w:val="00E11B20"/>
    <w:rsid w:val="00E11F5B"/>
    <w:rsid w:val="00E12B38"/>
    <w:rsid w:val="00E12C8F"/>
    <w:rsid w:val="00E13415"/>
    <w:rsid w:val="00E14EAB"/>
    <w:rsid w:val="00E15999"/>
    <w:rsid w:val="00E159F0"/>
    <w:rsid w:val="00E17420"/>
    <w:rsid w:val="00E17BA1"/>
    <w:rsid w:val="00E17FA2"/>
    <w:rsid w:val="00E22330"/>
    <w:rsid w:val="00E22B6B"/>
    <w:rsid w:val="00E2388C"/>
    <w:rsid w:val="00E238C6"/>
    <w:rsid w:val="00E242C6"/>
    <w:rsid w:val="00E249B3"/>
    <w:rsid w:val="00E24F24"/>
    <w:rsid w:val="00E3020C"/>
    <w:rsid w:val="00E30B5A"/>
    <w:rsid w:val="00E3123D"/>
    <w:rsid w:val="00E31461"/>
    <w:rsid w:val="00E31AD1"/>
    <w:rsid w:val="00E31D43"/>
    <w:rsid w:val="00E32608"/>
    <w:rsid w:val="00E32685"/>
    <w:rsid w:val="00E34188"/>
    <w:rsid w:val="00E34B6E"/>
    <w:rsid w:val="00E35559"/>
    <w:rsid w:val="00E3573C"/>
    <w:rsid w:val="00E35FD8"/>
    <w:rsid w:val="00E36B85"/>
    <w:rsid w:val="00E3723A"/>
    <w:rsid w:val="00E37860"/>
    <w:rsid w:val="00E406F5"/>
    <w:rsid w:val="00E4129C"/>
    <w:rsid w:val="00E41FC8"/>
    <w:rsid w:val="00E42CB7"/>
    <w:rsid w:val="00E44038"/>
    <w:rsid w:val="00E446F1"/>
    <w:rsid w:val="00E44F98"/>
    <w:rsid w:val="00E44FCF"/>
    <w:rsid w:val="00E44FE9"/>
    <w:rsid w:val="00E46313"/>
    <w:rsid w:val="00E46886"/>
    <w:rsid w:val="00E46BE8"/>
    <w:rsid w:val="00E47AEF"/>
    <w:rsid w:val="00E47F7E"/>
    <w:rsid w:val="00E50976"/>
    <w:rsid w:val="00E51E83"/>
    <w:rsid w:val="00E52307"/>
    <w:rsid w:val="00E52BEF"/>
    <w:rsid w:val="00E52CDB"/>
    <w:rsid w:val="00E5381F"/>
    <w:rsid w:val="00E53B75"/>
    <w:rsid w:val="00E549A4"/>
    <w:rsid w:val="00E54E3B"/>
    <w:rsid w:val="00E5514D"/>
    <w:rsid w:val="00E554DA"/>
    <w:rsid w:val="00E55646"/>
    <w:rsid w:val="00E5593E"/>
    <w:rsid w:val="00E5610E"/>
    <w:rsid w:val="00E56652"/>
    <w:rsid w:val="00E56700"/>
    <w:rsid w:val="00E56A07"/>
    <w:rsid w:val="00E57565"/>
    <w:rsid w:val="00E57C8C"/>
    <w:rsid w:val="00E57FE9"/>
    <w:rsid w:val="00E604BD"/>
    <w:rsid w:val="00E60874"/>
    <w:rsid w:val="00E60CFB"/>
    <w:rsid w:val="00E6215D"/>
    <w:rsid w:val="00E63838"/>
    <w:rsid w:val="00E63A6B"/>
    <w:rsid w:val="00E64434"/>
    <w:rsid w:val="00E65FAA"/>
    <w:rsid w:val="00E668E5"/>
    <w:rsid w:val="00E67C51"/>
    <w:rsid w:val="00E704F3"/>
    <w:rsid w:val="00E70C49"/>
    <w:rsid w:val="00E72EFC"/>
    <w:rsid w:val="00E73556"/>
    <w:rsid w:val="00E758EC"/>
    <w:rsid w:val="00E77449"/>
    <w:rsid w:val="00E77802"/>
    <w:rsid w:val="00E8234C"/>
    <w:rsid w:val="00E83536"/>
    <w:rsid w:val="00E83AA9"/>
    <w:rsid w:val="00E84FC0"/>
    <w:rsid w:val="00E85928"/>
    <w:rsid w:val="00E87822"/>
    <w:rsid w:val="00E901A2"/>
    <w:rsid w:val="00E90395"/>
    <w:rsid w:val="00E906B2"/>
    <w:rsid w:val="00E90E49"/>
    <w:rsid w:val="00E910AD"/>
    <w:rsid w:val="00E9144E"/>
    <w:rsid w:val="00E917F9"/>
    <w:rsid w:val="00E92120"/>
    <w:rsid w:val="00E9291C"/>
    <w:rsid w:val="00E93126"/>
    <w:rsid w:val="00E93FFE"/>
    <w:rsid w:val="00E940C3"/>
    <w:rsid w:val="00E94615"/>
    <w:rsid w:val="00E94F8A"/>
    <w:rsid w:val="00E954E0"/>
    <w:rsid w:val="00E95DAD"/>
    <w:rsid w:val="00E96E7C"/>
    <w:rsid w:val="00EA08F7"/>
    <w:rsid w:val="00EA0BBE"/>
    <w:rsid w:val="00EA1143"/>
    <w:rsid w:val="00EA6E82"/>
    <w:rsid w:val="00EA7556"/>
    <w:rsid w:val="00EA7A41"/>
    <w:rsid w:val="00EA7E16"/>
    <w:rsid w:val="00EB0574"/>
    <w:rsid w:val="00EB077B"/>
    <w:rsid w:val="00EB10C3"/>
    <w:rsid w:val="00EB12CC"/>
    <w:rsid w:val="00EB16D4"/>
    <w:rsid w:val="00EB1C4E"/>
    <w:rsid w:val="00EB335A"/>
    <w:rsid w:val="00EB3EF3"/>
    <w:rsid w:val="00EB4EA2"/>
    <w:rsid w:val="00EB57B0"/>
    <w:rsid w:val="00EB64C1"/>
    <w:rsid w:val="00EB7482"/>
    <w:rsid w:val="00EB748F"/>
    <w:rsid w:val="00EC06E0"/>
    <w:rsid w:val="00EC0857"/>
    <w:rsid w:val="00EC20E8"/>
    <w:rsid w:val="00EC24D5"/>
    <w:rsid w:val="00EC27C6"/>
    <w:rsid w:val="00EC30B0"/>
    <w:rsid w:val="00EC4207"/>
    <w:rsid w:val="00EC4C4D"/>
    <w:rsid w:val="00EC4FCF"/>
    <w:rsid w:val="00EC5400"/>
    <w:rsid w:val="00EC5653"/>
    <w:rsid w:val="00EC5DD3"/>
    <w:rsid w:val="00EC662B"/>
    <w:rsid w:val="00EC71CE"/>
    <w:rsid w:val="00ED04CC"/>
    <w:rsid w:val="00ED0DA3"/>
    <w:rsid w:val="00ED0DA7"/>
    <w:rsid w:val="00ED1006"/>
    <w:rsid w:val="00ED199F"/>
    <w:rsid w:val="00ED1E83"/>
    <w:rsid w:val="00ED2370"/>
    <w:rsid w:val="00ED28BA"/>
    <w:rsid w:val="00ED5270"/>
    <w:rsid w:val="00ED7E37"/>
    <w:rsid w:val="00EE0303"/>
    <w:rsid w:val="00EE0B35"/>
    <w:rsid w:val="00EE15F0"/>
    <w:rsid w:val="00EE1A65"/>
    <w:rsid w:val="00EE5039"/>
    <w:rsid w:val="00EE55D1"/>
    <w:rsid w:val="00EE5A1E"/>
    <w:rsid w:val="00EE6086"/>
    <w:rsid w:val="00EE6366"/>
    <w:rsid w:val="00EE6D0B"/>
    <w:rsid w:val="00EF09D0"/>
    <w:rsid w:val="00EF18FE"/>
    <w:rsid w:val="00EF21B9"/>
    <w:rsid w:val="00EF2E40"/>
    <w:rsid w:val="00EF4A14"/>
    <w:rsid w:val="00EF5787"/>
    <w:rsid w:val="00EF5DED"/>
    <w:rsid w:val="00EF60D0"/>
    <w:rsid w:val="00EF6B21"/>
    <w:rsid w:val="00EF7AAD"/>
    <w:rsid w:val="00F00086"/>
    <w:rsid w:val="00F007E4"/>
    <w:rsid w:val="00F0150A"/>
    <w:rsid w:val="00F03399"/>
    <w:rsid w:val="00F0385C"/>
    <w:rsid w:val="00F0528D"/>
    <w:rsid w:val="00F06C67"/>
    <w:rsid w:val="00F06DFD"/>
    <w:rsid w:val="00F071D1"/>
    <w:rsid w:val="00F07533"/>
    <w:rsid w:val="00F10629"/>
    <w:rsid w:val="00F10A1D"/>
    <w:rsid w:val="00F1427C"/>
    <w:rsid w:val="00F14CBA"/>
    <w:rsid w:val="00F15FA5"/>
    <w:rsid w:val="00F1679B"/>
    <w:rsid w:val="00F209B7"/>
    <w:rsid w:val="00F20A29"/>
    <w:rsid w:val="00F20DFF"/>
    <w:rsid w:val="00F21A5C"/>
    <w:rsid w:val="00F2376F"/>
    <w:rsid w:val="00F243D8"/>
    <w:rsid w:val="00F2472D"/>
    <w:rsid w:val="00F24CB0"/>
    <w:rsid w:val="00F25746"/>
    <w:rsid w:val="00F260C5"/>
    <w:rsid w:val="00F262CD"/>
    <w:rsid w:val="00F26C09"/>
    <w:rsid w:val="00F26C5C"/>
    <w:rsid w:val="00F27C3F"/>
    <w:rsid w:val="00F30828"/>
    <w:rsid w:val="00F313D6"/>
    <w:rsid w:val="00F31953"/>
    <w:rsid w:val="00F31CBF"/>
    <w:rsid w:val="00F31D40"/>
    <w:rsid w:val="00F32E65"/>
    <w:rsid w:val="00F3447A"/>
    <w:rsid w:val="00F3490D"/>
    <w:rsid w:val="00F34B8B"/>
    <w:rsid w:val="00F35B4B"/>
    <w:rsid w:val="00F35FC1"/>
    <w:rsid w:val="00F364F8"/>
    <w:rsid w:val="00F40B89"/>
    <w:rsid w:val="00F40F0C"/>
    <w:rsid w:val="00F41C0C"/>
    <w:rsid w:val="00F436B7"/>
    <w:rsid w:val="00F46567"/>
    <w:rsid w:val="00F46C7E"/>
    <w:rsid w:val="00F47627"/>
    <w:rsid w:val="00F4766C"/>
    <w:rsid w:val="00F47B7D"/>
    <w:rsid w:val="00F5060E"/>
    <w:rsid w:val="00F507D1"/>
    <w:rsid w:val="00F519CE"/>
    <w:rsid w:val="00F51ADA"/>
    <w:rsid w:val="00F53BE6"/>
    <w:rsid w:val="00F54C44"/>
    <w:rsid w:val="00F55E82"/>
    <w:rsid w:val="00F5634B"/>
    <w:rsid w:val="00F57726"/>
    <w:rsid w:val="00F60203"/>
    <w:rsid w:val="00F6075B"/>
    <w:rsid w:val="00F607C5"/>
    <w:rsid w:val="00F60DEA"/>
    <w:rsid w:val="00F61404"/>
    <w:rsid w:val="00F6302A"/>
    <w:rsid w:val="00F635AD"/>
    <w:rsid w:val="00F63950"/>
    <w:rsid w:val="00F64C2B"/>
    <w:rsid w:val="00F651BE"/>
    <w:rsid w:val="00F65C72"/>
    <w:rsid w:val="00F67F53"/>
    <w:rsid w:val="00F703BE"/>
    <w:rsid w:val="00F71399"/>
    <w:rsid w:val="00F7163F"/>
    <w:rsid w:val="00F71F69"/>
    <w:rsid w:val="00F72B72"/>
    <w:rsid w:val="00F72F95"/>
    <w:rsid w:val="00F73694"/>
    <w:rsid w:val="00F73F00"/>
    <w:rsid w:val="00F74221"/>
    <w:rsid w:val="00F7453B"/>
    <w:rsid w:val="00F74BB9"/>
    <w:rsid w:val="00F75091"/>
    <w:rsid w:val="00F75582"/>
    <w:rsid w:val="00F75BB2"/>
    <w:rsid w:val="00F75D8D"/>
    <w:rsid w:val="00F75DE1"/>
    <w:rsid w:val="00F7613B"/>
    <w:rsid w:val="00F76EFA"/>
    <w:rsid w:val="00F804BE"/>
    <w:rsid w:val="00F817CE"/>
    <w:rsid w:val="00F81AB9"/>
    <w:rsid w:val="00F820DC"/>
    <w:rsid w:val="00F82609"/>
    <w:rsid w:val="00F8383B"/>
    <w:rsid w:val="00F83BDA"/>
    <w:rsid w:val="00F8456C"/>
    <w:rsid w:val="00F851D0"/>
    <w:rsid w:val="00F85799"/>
    <w:rsid w:val="00F859D8"/>
    <w:rsid w:val="00F85B4E"/>
    <w:rsid w:val="00F868F5"/>
    <w:rsid w:val="00F87256"/>
    <w:rsid w:val="00F87545"/>
    <w:rsid w:val="00F876CA"/>
    <w:rsid w:val="00F87A23"/>
    <w:rsid w:val="00F9056A"/>
    <w:rsid w:val="00F90F8D"/>
    <w:rsid w:val="00F92782"/>
    <w:rsid w:val="00F9356D"/>
    <w:rsid w:val="00F93AA9"/>
    <w:rsid w:val="00F947A5"/>
    <w:rsid w:val="00F94A02"/>
    <w:rsid w:val="00F94F02"/>
    <w:rsid w:val="00F968FB"/>
    <w:rsid w:val="00F96985"/>
    <w:rsid w:val="00F97421"/>
    <w:rsid w:val="00F976EE"/>
    <w:rsid w:val="00F97838"/>
    <w:rsid w:val="00FA0C44"/>
    <w:rsid w:val="00FA21AA"/>
    <w:rsid w:val="00FA2626"/>
    <w:rsid w:val="00FA2BB3"/>
    <w:rsid w:val="00FA54EF"/>
    <w:rsid w:val="00FA5DCC"/>
    <w:rsid w:val="00FA7D9A"/>
    <w:rsid w:val="00FB22BE"/>
    <w:rsid w:val="00FB265E"/>
    <w:rsid w:val="00FB2C9C"/>
    <w:rsid w:val="00FB3214"/>
    <w:rsid w:val="00FB3B4C"/>
    <w:rsid w:val="00FB4C80"/>
    <w:rsid w:val="00FB5437"/>
    <w:rsid w:val="00FB5901"/>
    <w:rsid w:val="00FB5A2E"/>
    <w:rsid w:val="00FB6A6A"/>
    <w:rsid w:val="00FB6C5F"/>
    <w:rsid w:val="00FC08E8"/>
    <w:rsid w:val="00FC1C1E"/>
    <w:rsid w:val="00FC4195"/>
    <w:rsid w:val="00FC48BB"/>
    <w:rsid w:val="00FC5DA8"/>
    <w:rsid w:val="00FC7429"/>
    <w:rsid w:val="00FD065E"/>
    <w:rsid w:val="00FD07F6"/>
    <w:rsid w:val="00FD0880"/>
    <w:rsid w:val="00FD1EC8"/>
    <w:rsid w:val="00FD38FE"/>
    <w:rsid w:val="00FD47ED"/>
    <w:rsid w:val="00FD6CE9"/>
    <w:rsid w:val="00FD719D"/>
    <w:rsid w:val="00FD7273"/>
    <w:rsid w:val="00FD74DB"/>
    <w:rsid w:val="00FD7660"/>
    <w:rsid w:val="00FD76C7"/>
    <w:rsid w:val="00FD7CF6"/>
    <w:rsid w:val="00FE0655"/>
    <w:rsid w:val="00FE2365"/>
    <w:rsid w:val="00FE2666"/>
    <w:rsid w:val="00FE2D76"/>
    <w:rsid w:val="00FE3422"/>
    <w:rsid w:val="00FE37D7"/>
    <w:rsid w:val="00FE4C7B"/>
    <w:rsid w:val="00FE5BDA"/>
    <w:rsid w:val="00FE7336"/>
    <w:rsid w:val="00FE787C"/>
    <w:rsid w:val="00FF1EEE"/>
    <w:rsid w:val="00FF264A"/>
    <w:rsid w:val="00FF2DEC"/>
    <w:rsid w:val="00FF2E5D"/>
    <w:rsid w:val="00FF37FD"/>
    <w:rsid w:val="00FF45A5"/>
    <w:rsid w:val="00FF5247"/>
    <w:rsid w:val="00FF5C91"/>
    <w:rsid w:val="00FF6662"/>
    <w:rsid w:val="00FF6AAD"/>
    <w:rsid w:val="00FF6AF8"/>
    <w:rsid w:val="00FF7B9B"/>
    <w:rsid w:val="0F443F91"/>
    <w:rsid w:val="0F8C2ECD"/>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E3230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149A"/>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42C28"/>
    <w:pPr>
      <w:keepNext/>
      <w:keepLines/>
      <w:numPr>
        <w:numId w:val="32"/>
      </w:numPr>
      <w:pBdr>
        <w:top w:val="single" w:sz="12" w:space="3" w:color="auto"/>
      </w:pBdr>
      <w:overflowPunct w:val="0"/>
      <w:autoSpaceDE w:val="0"/>
      <w:autoSpaceDN w:val="0"/>
      <w:adjustRightInd w:val="0"/>
      <w:spacing w:before="240" w:after="180"/>
      <w:ind w:left="36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BE78CB"/>
    <w:pPr>
      <w:numPr>
        <w:ilvl w:val="1"/>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780E43"/>
    <w:pPr>
      <w:numPr>
        <w:ilvl w:val="2"/>
      </w:numPr>
      <w:spacing w:before="120"/>
      <w:ind w:left="0" w:firstLine="0"/>
      <w:outlineLvl w:val="2"/>
    </w:pPr>
    <w:rPr>
      <w:sz w:val="28"/>
    </w:rPr>
  </w:style>
  <w:style w:type="paragraph" w:styleId="Heading4">
    <w:name w:val="heading 4"/>
    <w:basedOn w:val="Heading3"/>
    <w:link w:val="Heading4Char"/>
    <w:qFormat/>
    <w:rsid w:val="00915B88"/>
    <w:pPr>
      <w:numPr>
        <w:ilvl w:val="3"/>
      </w:numPr>
      <w:ind w:left="0" w:firstLine="0"/>
      <w:outlineLvl w:val="3"/>
    </w:pPr>
  </w:style>
  <w:style w:type="paragraph" w:styleId="Heading5">
    <w:name w:val="heading 5"/>
    <w:basedOn w:val="Heading4"/>
    <w:next w:val="Normal"/>
    <w:link w:val="Heading5Char"/>
    <w:qFormat/>
    <w:rsid w:val="008D00A5"/>
    <w:pPr>
      <w:ind w:left="1701" w:hanging="1701"/>
      <w:outlineLvl w:val="4"/>
    </w:p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D14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149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42C28"/>
    <w:rPr>
      <w:rFonts w:ascii="Arial" w:hAnsi="Arial"/>
      <w:sz w:val="36"/>
      <w:lang w:val="en-US"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80E43"/>
    <w:pPr>
      <w:numPr>
        <w:numId w:val="3"/>
      </w:numPr>
      <w:tabs>
        <w:tab w:val="clear" w:pos="1304"/>
        <w:tab w:val="left" w:pos="0"/>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80E43"/>
    <w:pPr>
      <w:numPr>
        <w:numId w:val="13"/>
      </w:numPr>
      <w:tabs>
        <w:tab w:val="clear" w:pos="0"/>
      </w:tabs>
      <w:ind w:left="1560" w:hanging="15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BE78CB"/>
    <w:rPr>
      <w:rFonts w:ascii="Arial" w:hAnsi="Arial"/>
      <w:sz w:val="32"/>
      <w:lang w:val="en-US" w:eastAsia="ja-JP"/>
    </w:rPr>
  </w:style>
  <w:style w:type="character" w:customStyle="1" w:styleId="Heading3Char">
    <w:name w:val="Heading 3 Char"/>
    <w:link w:val="Heading3"/>
    <w:rsid w:val="00780E43"/>
    <w:rPr>
      <w:rFonts w:ascii="Arial" w:hAnsi="Arial"/>
      <w:sz w:val="28"/>
      <w:lang w:val="en-US" w:eastAsia="ja-JP"/>
    </w:rPr>
  </w:style>
  <w:style w:type="character" w:customStyle="1" w:styleId="Heading4Char">
    <w:name w:val="Heading 4 Char"/>
    <w:link w:val="Heading4"/>
    <w:rsid w:val="00915B88"/>
    <w:rPr>
      <w:rFonts w:ascii="Arial" w:hAnsi="Arial"/>
      <w:sz w:val="28"/>
      <w:lang w:val="en-US" w:eastAsia="ja-JP"/>
    </w:rPr>
  </w:style>
  <w:style w:type="character" w:customStyle="1" w:styleId="Heading5Char">
    <w:name w:val="Heading 5 Char"/>
    <w:link w:val="Heading5"/>
    <w:rsid w:val="008D00A5"/>
    <w:rPr>
      <w:rFonts w:asciiTheme="minorHAnsi" w:eastAsiaTheme="minorHAnsi" w:hAnsiTheme="minorHAnsi" w:cstheme="minorBidi"/>
      <w:sz w:val="22"/>
      <w:szCs w:val="22"/>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CE32B0"/>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spacing w:val="2"/>
      <w:sz w:val="20"/>
      <w:szCs w:val="20"/>
      <w:lang w:eastAsia="en-US"/>
    </w:rPr>
  </w:style>
  <w:style w:type="character" w:customStyle="1" w:styleId="IvDbodytextChar">
    <w:name w:val="IvD bodytext Char"/>
    <w:basedOn w:val="BodyTextChar"/>
    <w:link w:val="IvDbodytext"/>
    <w:rsid w:val="00CE32B0"/>
    <w:rPr>
      <w:rFonts w:ascii="Arial" w:hAnsi="Arial"/>
      <w:spacing w:val="2"/>
      <w:lang w:val="en-US" w:eastAsia="en-US"/>
    </w:rPr>
  </w:style>
  <w:style w:type="character" w:customStyle="1" w:styleId="IvDInstructiontextChar">
    <w:name w:val="IvD Instructiontext Char"/>
    <w:link w:val="IvDInstructiontext"/>
    <w:uiPriority w:val="99"/>
    <w:locked/>
    <w:rsid w:val="004F7C97"/>
    <w:rPr>
      <w:rFonts w:ascii="Arial" w:hAnsi="Arial"/>
      <w:i/>
      <w:color w:val="7F7F7F" w:themeColor="text1" w:themeTint="80"/>
      <w:spacing w:val="2"/>
      <w:sz w:val="18"/>
      <w:szCs w:val="18"/>
      <w:lang w:val="en-US"/>
    </w:rPr>
  </w:style>
  <w:style w:type="paragraph" w:customStyle="1" w:styleId="IvDInstructiontext">
    <w:name w:val="IvD Instructiontext"/>
    <w:basedOn w:val="BodyText"/>
    <w:link w:val="IvDInstructiontextChar"/>
    <w:uiPriority w:val="99"/>
    <w:rsid w:val="004F7C97"/>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i/>
      <w:color w:val="7F7F7F" w:themeColor="text1" w:themeTint="80"/>
      <w:spacing w:val="2"/>
      <w:sz w:val="18"/>
      <w:szCs w:val="18"/>
      <w:lang w:eastAsia="en-GB"/>
    </w:rPr>
  </w:style>
  <w:style w:type="character" w:styleId="PlaceholderText">
    <w:name w:val="Placeholder Text"/>
    <w:basedOn w:val="DefaultParagraphFont"/>
    <w:uiPriority w:val="99"/>
    <w:semiHidden/>
    <w:rsid w:val="00241495"/>
    <w:rPr>
      <w:color w:val="808080"/>
    </w:rPr>
  </w:style>
  <w:style w:type="paragraph" w:styleId="NormalWeb">
    <w:name w:val="Normal (Web)"/>
    <w:basedOn w:val="Normal"/>
    <w:uiPriority w:val="99"/>
    <w:unhideWhenUsed/>
    <w:rsid w:val="00E9144E"/>
    <w:pPr>
      <w:spacing w:before="100" w:beforeAutospacing="1" w:after="100" w:afterAutospacing="1"/>
    </w:pPr>
    <w:rPr>
      <w:rFonts w:ascii="Times New Roman" w:hAnsi="Times New Roman" w:cs="Times New Roman"/>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5731">
      <w:bodyDiv w:val="1"/>
      <w:marLeft w:val="0"/>
      <w:marRight w:val="0"/>
      <w:marTop w:val="0"/>
      <w:marBottom w:val="0"/>
      <w:divBdr>
        <w:top w:val="none" w:sz="0" w:space="0" w:color="auto"/>
        <w:left w:val="none" w:sz="0" w:space="0" w:color="auto"/>
        <w:bottom w:val="none" w:sz="0" w:space="0" w:color="auto"/>
        <w:right w:val="none" w:sz="0" w:space="0" w:color="auto"/>
      </w:divBdr>
    </w:div>
    <w:div w:id="864171590">
      <w:bodyDiv w:val="1"/>
      <w:marLeft w:val="0"/>
      <w:marRight w:val="0"/>
      <w:marTop w:val="0"/>
      <w:marBottom w:val="0"/>
      <w:divBdr>
        <w:top w:val="none" w:sz="0" w:space="0" w:color="auto"/>
        <w:left w:val="none" w:sz="0" w:space="0" w:color="auto"/>
        <w:bottom w:val="none" w:sz="0" w:space="0" w:color="auto"/>
        <w:right w:val="none" w:sz="0" w:space="0" w:color="auto"/>
      </w:divBdr>
    </w:div>
    <w:div w:id="868880773">
      <w:bodyDiv w:val="1"/>
      <w:marLeft w:val="0"/>
      <w:marRight w:val="0"/>
      <w:marTop w:val="0"/>
      <w:marBottom w:val="0"/>
      <w:divBdr>
        <w:top w:val="none" w:sz="0" w:space="0" w:color="auto"/>
        <w:left w:val="none" w:sz="0" w:space="0" w:color="auto"/>
        <w:bottom w:val="none" w:sz="0" w:space="0" w:color="auto"/>
        <w:right w:val="none" w:sz="0" w:space="0" w:color="auto"/>
      </w:divBdr>
    </w:div>
    <w:div w:id="1090083276">
      <w:bodyDiv w:val="1"/>
      <w:marLeft w:val="0"/>
      <w:marRight w:val="0"/>
      <w:marTop w:val="0"/>
      <w:marBottom w:val="0"/>
      <w:divBdr>
        <w:top w:val="none" w:sz="0" w:space="0" w:color="auto"/>
        <w:left w:val="none" w:sz="0" w:space="0" w:color="auto"/>
        <w:bottom w:val="none" w:sz="0" w:space="0" w:color="auto"/>
        <w:right w:val="none" w:sz="0" w:space="0" w:color="auto"/>
      </w:divBdr>
    </w:div>
    <w:div w:id="1217929297">
      <w:bodyDiv w:val="1"/>
      <w:marLeft w:val="0"/>
      <w:marRight w:val="0"/>
      <w:marTop w:val="0"/>
      <w:marBottom w:val="0"/>
      <w:divBdr>
        <w:top w:val="none" w:sz="0" w:space="0" w:color="auto"/>
        <w:left w:val="none" w:sz="0" w:space="0" w:color="auto"/>
        <w:bottom w:val="none" w:sz="0" w:space="0" w:color="auto"/>
        <w:right w:val="none" w:sz="0" w:space="0" w:color="auto"/>
      </w:divBdr>
    </w:div>
    <w:div w:id="1529247661">
      <w:bodyDiv w:val="1"/>
      <w:marLeft w:val="0"/>
      <w:marRight w:val="0"/>
      <w:marTop w:val="0"/>
      <w:marBottom w:val="0"/>
      <w:divBdr>
        <w:top w:val="none" w:sz="0" w:space="0" w:color="auto"/>
        <w:left w:val="none" w:sz="0" w:space="0" w:color="auto"/>
        <w:bottom w:val="none" w:sz="0" w:space="0" w:color="auto"/>
        <w:right w:val="none" w:sz="0" w:space="0" w:color="auto"/>
      </w:divBdr>
    </w:div>
    <w:div w:id="1590313507">
      <w:bodyDiv w:val="1"/>
      <w:marLeft w:val="0"/>
      <w:marRight w:val="0"/>
      <w:marTop w:val="0"/>
      <w:marBottom w:val="0"/>
      <w:divBdr>
        <w:top w:val="none" w:sz="0" w:space="0" w:color="auto"/>
        <w:left w:val="none" w:sz="0" w:space="0" w:color="auto"/>
        <w:bottom w:val="none" w:sz="0" w:space="0" w:color="auto"/>
        <w:right w:val="none" w:sz="0" w:space="0" w:color="auto"/>
      </w:divBdr>
    </w:div>
    <w:div w:id="1721633254">
      <w:bodyDiv w:val="1"/>
      <w:marLeft w:val="0"/>
      <w:marRight w:val="0"/>
      <w:marTop w:val="0"/>
      <w:marBottom w:val="0"/>
      <w:divBdr>
        <w:top w:val="none" w:sz="0" w:space="0" w:color="auto"/>
        <w:left w:val="none" w:sz="0" w:space="0" w:color="auto"/>
        <w:bottom w:val="none" w:sz="0" w:space="0" w:color="auto"/>
        <w:right w:val="none" w:sz="0" w:space="0" w:color="auto"/>
      </w:divBdr>
    </w:div>
    <w:div w:id="189635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5NUHHDQN7SK2-1476151046-39370</_dlc_DocId>
    <TaxCatchAll xmlns="d8762117-8292-4133-b1c7-eab5c6487cfd"/>
    <TaxKeywordTaxHTField xmlns="d8762117-8292-4133-b1c7-eab5c6487cfd">
      <Terms xmlns="http://schemas.microsoft.com/office/infopath/2007/PartnerControls"/>
    </TaxKeywordTaxHTField>
    <_dlc_DocIdPersistId xmlns="f166a696-7b5b-4ccd-9f0c-ffde0cceec81">false</_dlc_DocIdPersistId>
    <PublishingExpirationDate xmlns="http://schemas.microsoft.com/sharepoint/v3" xsi:nil="true"/>
    <_dlc_DocIdUrl xmlns="f166a696-7b5b-4ccd-9f0c-ffde0cceec81">
      <Url>https://ericsson.sharepoint.com/sites/star/_layouts/15/DocIdRedir.aspx?ID=5NUHHDQN7SK2-1476151046-39370</Url>
      <Description>5NUHHDQN7SK2-1476151046-39370</Description>
    </_dlc_DocIdUrl>
  </documentManagement>
</p:properties>
</file>

<file path=customXml/itemProps1.xml><?xml version="1.0" encoding="utf-8"?>
<ds:datastoreItem xmlns:ds="http://schemas.openxmlformats.org/officeDocument/2006/customXml" ds:itemID="{D84AE374-E661-4CD8-9751-024DF323B3D8}">
  <ds:schemaRefs>
    <ds:schemaRef ds:uri="http://schemas.openxmlformats.org/officeDocument/2006/bibliography"/>
  </ds:schemaRefs>
</ds:datastoreItem>
</file>

<file path=customXml/itemProps2.xml><?xml version="1.0" encoding="utf-8"?>
<ds:datastoreItem xmlns:ds="http://schemas.openxmlformats.org/officeDocument/2006/customXml" ds:itemID="{53DE1FCA-592D-41CC-8222-6BD59C7D8925}"/>
</file>

<file path=customXml/itemProps3.xml><?xml version="1.0" encoding="utf-8"?>
<ds:datastoreItem xmlns:ds="http://schemas.openxmlformats.org/officeDocument/2006/customXml" ds:itemID="{9095B9EE-629F-49E6-92A8-332F39FC7141}"/>
</file>

<file path=customXml/itemProps4.xml><?xml version="1.0" encoding="utf-8"?>
<ds:datastoreItem xmlns:ds="http://schemas.openxmlformats.org/officeDocument/2006/customXml" ds:itemID="{E434E4CF-1F01-4B1F-AC95-91FBA782FEA3}"/>
</file>

<file path=customXml/itemProps5.xml><?xml version="1.0" encoding="utf-8"?>
<ds:datastoreItem xmlns:ds="http://schemas.openxmlformats.org/officeDocument/2006/customXml" ds:itemID="{FF45F29A-8D41-44A5-A544-4EA04AEC60A0}"/>
</file>

<file path=docProps/app.xml><?xml version="1.0" encoding="utf-8"?>
<Properties xmlns="http://schemas.openxmlformats.org/officeDocument/2006/extended-properties" xmlns:vt="http://schemas.openxmlformats.org/officeDocument/2006/docPropsVTypes">
  <Template>Normal</Template>
  <TotalTime>0</TotalTime>
  <Pages>6</Pages>
  <Words>1299</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8260</CharactersWithSpaces>
  <SharedDoc>false</SharedDoc>
  <HLinks>
    <vt:vector size="156" baseType="variant">
      <vt:variant>
        <vt:i4>1769586</vt:i4>
      </vt:variant>
      <vt:variant>
        <vt:i4>105</vt:i4>
      </vt:variant>
      <vt:variant>
        <vt:i4>0</vt:i4>
      </vt:variant>
      <vt:variant>
        <vt:i4>5</vt:i4>
      </vt:variant>
      <vt:variant>
        <vt:lpwstr>http://www.3gpp.org/ftp/Specs/archive/38_series/38.211/38211-f30.zip</vt:lpwstr>
      </vt:variant>
      <vt:variant>
        <vt:lpwstr/>
      </vt:variant>
      <vt:variant>
        <vt:i4>1769586</vt:i4>
      </vt:variant>
      <vt:variant>
        <vt:i4>102</vt:i4>
      </vt:variant>
      <vt:variant>
        <vt:i4>0</vt:i4>
      </vt:variant>
      <vt:variant>
        <vt:i4>5</vt:i4>
      </vt:variant>
      <vt:variant>
        <vt:lpwstr>http://www.3gpp.org/ftp/Specs/archive/38_series/38.214/38214-f30.zip</vt:lpwstr>
      </vt:variant>
      <vt:variant>
        <vt:lpwstr/>
      </vt:variant>
      <vt:variant>
        <vt:i4>1835069</vt:i4>
      </vt:variant>
      <vt:variant>
        <vt:i4>98</vt:i4>
      </vt:variant>
      <vt:variant>
        <vt:i4>0</vt:i4>
      </vt:variant>
      <vt:variant>
        <vt:i4>5</vt:i4>
      </vt:variant>
      <vt:variant>
        <vt:lpwstr/>
      </vt:variant>
      <vt:variant>
        <vt:lpwstr>_Toc528938382</vt:lpwstr>
      </vt:variant>
      <vt:variant>
        <vt:i4>1835069</vt:i4>
      </vt:variant>
      <vt:variant>
        <vt:i4>95</vt:i4>
      </vt:variant>
      <vt:variant>
        <vt:i4>0</vt:i4>
      </vt:variant>
      <vt:variant>
        <vt:i4>5</vt:i4>
      </vt:variant>
      <vt:variant>
        <vt:lpwstr/>
      </vt:variant>
      <vt:variant>
        <vt:lpwstr>_Toc528938381</vt:lpwstr>
      </vt:variant>
      <vt:variant>
        <vt:i4>1835069</vt:i4>
      </vt:variant>
      <vt:variant>
        <vt:i4>92</vt:i4>
      </vt:variant>
      <vt:variant>
        <vt:i4>0</vt:i4>
      </vt:variant>
      <vt:variant>
        <vt:i4>5</vt:i4>
      </vt:variant>
      <vt:variant>
        <vt:lpwstr/>
      </vt:variant>
      <vt:variant>
        <vt:lpwstr>_Toc528938380</vt:lpwstr>
      </vt:variant>
      <vt:variant>
        <vt:i4>1245245</vt:i4>
      </vt:variant>
      <vt:variant>
        <vt:i4>89</vt:i4>
      </vt:variant>
      <vt:variant>
        <vt:i4>0</vt:i4>
      </vt:variant>
      <vt:variant>
        <vt:i4>5</vt:i4>
      </vt:variant>
      <vt:variant>
        <vt:lpwstr/>
      </vt:variant>
      <vt:variant>
        <vt:lpwstr>_Toc528938379</vt:lpwstr>
      </vt:variant>
      <vt:variant>
        <vt:i4>1245245</vt:i4>
      </vt:variant>
      <vt:variant>
        <vt:i4>86</vt:i4>
      </vt:variant>
      <vt:variant>
        <vt:i4>0</vt:i4>
      </vt:variant>
      <vt:variant>
        <vt:i4>5</vt:i4>
      </vt:variant>
      <vt:variant>
        <vt:lpwstr/>
      </vt:variant>
      <vt:variant>
        <vt:lpwstr>_Toc528938378</vt:lpwstr>
      </vt:variant>
      <vt:variant>
        <vt:i4>1245245</vt:i4>
      </vt:variant>
      <vt:variant>
        <vt:i4>83</vt:i4>
      </vt:variant>
      <vt:variant>
        <vt:i4>0</vt:i4>
      </vt:variant>
      <vt:variant>
        <vt:i4>5</vt:i4>
      </vt:variant>
      <vt:variant>
        <vt:lpwstr/>
      </vt:variant>
      <vt:variant>
        <vt:lpwstr>_Toc528938377</vt:lpwstr>
      </vt:variant>
      <vt:variant>
        <vt:i4>1245245</vt:i4>
      </vt:variant>
      <vt:variant>
        <vt:i4>80</vt:i4>
      </vt:variant>
      <vt:variant>
        <vt:i4>0</vt:i4>
      </vt:variant>
      <vt:variant>
        <vt:i4>5</vt:i4>
      </vt:variant>
      <vt:variant>
        <vt:lpwstr/>
      </vt:variant>
      <vt:variant>
        <vt:lpwstr>_Toc528938376</vt:lpwstr>
      </vt:variant>
      <vt:variant>
        <vt:i4>1310778</vt:i4>
      </vt:variant>
      <vt:variant>
        <vt:i4>74</vt:i4>
      </vt:variant>
      <vt:variant>
        <vt:i4>0</vt:i4>
      </vt:variant>
      <vt:variant>
        <vt:i4>5</vt:i4>
      </vt:variant>
      <vt:variant>
        <vt:lpwstr/>
      </vt:variant>
      <vt:variant>
        <vt:lpwstr>_Toc528938401</vt:lpwstr>
      </vt:variant>
      <vt:variant>
        <vt:i4>1310778</vt:i4>
      </vt:variant>
      <vt:variant>
        <vt:i4>71</vt:i4>
      </vt:variant>
      <vt:variant>
        <vt:i4>0</vt:i4>
      </vt:variant>
      <vt:variant>
        <vt:i4>5</vt:i4>
      </vt:variant>
      <vt:variant>
        <vt:lpwstr/>
      </vt:variant>
      <vt:variant>
        <vt:lpwstr>_Toc528938400</vt:lpwstr>
      </vt:variant>
      <vt:variant>
        <vt:i4>1900605</vt:i4>
      </vt:variant>
      <vt:variant>
        <vt:i4>68</vt:i4>
      </vt:variant>
      <vt:variant>
        <vt:i4>0</vt:i4>
      </vt:variant>
      <vt:variant>
        <vt:i4>5</vt:i4>
      </vt:variant>
      <vt:variant>
        <vt:lpwstr/>
      </vt:variant>
      <vt:variant>
        <vt:lpwstr>_Toc528938399</vt:lpwstr>
      </vt:variant>
      <vt:variant>
        <vt:i4>1900605</vt:i4>
      </vt:variant>
      <vt:variant>
        <vt:i4>65</vt:i4>
      </vt:variant>
      <vt:variant>
        <vt:i4>0</vt:i4>
      </vt:variant>
      <vt:variant>
        <vt:i4>5</vt:i4>
      </vt:variant>
      <vt:variant>
        <vt:lpwstr/>
      </vt:variant>
      <vt:variant>
        <vt:lpwstr>_Toc528938398</vt:lpwstr>
      </vt:variant>
      <vt:variant>
        <vt:i4>1900605</vt:i4>
      </vt:variant>
      <vt:variant>
        <vt:i4>62</vt:i4>
      </vt:variant>
      <vt:variant>
        <vt:i4>0</vt:i4>
      </vt:variant>
      <vt:variant>
        <vt:i4>5</vt:i4>
      </vt:variant>
      <vt:variant>
        <vt:lpwstr/>
      </vt:variant>
      <vt:variant>
        <vt:lpwstr>_Toc528938397</vt:lpwstr>
      </vt:variant>
      <vt:variant>
        <vt:i4>1900605</vt:i4>
      </vt:variant>
      <vt:variant>
        <vt:i4>59</vt:i4>
      </vt:variant>
      <vt:variant>
        <vt:i4>0</vt:i4>
      </vt:variant>
      <vt:variant>
        <vt:i4>5</vt:i4>
      </vt:variant>
      <vt:variant>
        <vt:lpwstr/>
      </vt:variant>
      <vt:variant>
        <vt:lpwstr>_Toc528938396</vt:lpwstr>
      </vt:variant>
      <vt:variant>
        <vt:i4>1900605</vt:i4>
      </vt:variant>
      <vt:variant>
        <vt:i4>56</vt:i4>
      </vt:variant>
      <vt:variant>
        <vt:i4>0</vt:i4>
      </vt:variant>
      <vt:variant>
        <vt:i4>5</vt:i4>
      </vt:variant>
      <vt:variant>
        <vt:lpwstr/>
      </vt:variant>
      <vt:variant>
        <vt:lpwstr>_Toc528938395</vt:lpwstr>
      </vt:variant>
      <vt:variant>
        <vt:i4>1900605</vt:i4>
      </vt:variant>
      <vt:variant>
        <vt:i4>53</vt:i4>
      </vt:variant>
      <vt:variant>
        <vt:i4>0</vt:i4>
      </vt:variant>
      <vt:variant>
        <vt:i4>5</vt:i4>
      </vt:variant>
      <vt:variant>
        <vt:lpwstr/>
      </vt:variant>
      <vt:variant>
        <vt:lpwstr>_Toc528938393</vt:lpwstr>
      </vt:variant>
      <vt:variant>
        <vt:i4>1900605</vt:i4>
      </vt:variant>
      <vt:variant>
        <vt:i4>50</vt:i4>
      </vt:variant>
      <vt:variant>
        <vt:i4>0</vt:i4>
      </vt:variant>
      <vt:variant>
        <vt:i4>5</vt:i4>
      </vt:variant>
      <vt:variant>
        <vt:lpwstr/>
      </vt:variant>
      <vt:variant>
        <vt:lpwstr>_Toc528938391</vt:lpwstr>
      </vt:variant>
      <vt:variant>
        <vt:i4>1900605</vt:i4>
      </vt:variant>
      <vt:variant>
        <vt:i4>47</vt:i4>
      </vt:variant>
      <vt:variant>
        <vt:i4>0</vt:i4>
      </vt:variant>
      <vt:variant>
        <vt:i4>5</vt:i4>
      </vt:variant>
      <vt:variant>
        <vt:lpwstr/>
      </vt:variant>
      <vt:variant>
        <vt:lpwstr>_Toc528938390</vt:lpwstr>
      </vt:variant>
      <vt:variant>
        <vt:i4>1835069</vt:i4>
      </vt:variant>
      <vt:variant>
        <vt:i4>44</vt:i4>
      </vt:variant>
      <vt:variant>
        <vt:i4>0</vt:i4>
      </vt:variant>
      <vt:variant>
        <vt:i4>5</vt:i4>
      </vt:variant>
      <vt:variant>
        <vt:lpwstr/>
      </vt:variant>
      <vt:variant>
        <vt:lpwstr>_Toc528938389</vt:lpwstr>
      </vt:variant>
      <vt:variant>
        <vt:i4>1835069</vt:i4>
      </vt:variant>
      <vt:variant>
        <vt:i4>41</vt:i4>
      </vt:variant>
      <vt:variant>
        <vt:i4>0</vt:i4>
      </vt:variant>
      <vt:variant>
        <vt:i4>5</vt:i4>
      </vt:variant>
      <vt:variant>
        <vt:lpwstr/>
      </vt:variant>
      <vt:variant>
        <vt:lpwstr>_Toc528938388</vt:lpwstr>
      </vt:variant>
      <vt:variant>
        <vt:i4>1835069</vt:i4>
      </vt:variant>
      <vt:variant>
        <vt:i4>38</vt:i4>
      </vt:variant>
      <vt:variant>
        <vt:i4>0</vt:i4>
      </vt:variant>
      <vt:variant>
        <vt:i4>5</vt:i4>
      </vt:variant>
      <vt:variant>
        <vt:lpwstr/>
      </vt:variant>
      <vt:variant>
        <vt:lpwstr>_Toc528938387</vt:lpwstr>
      </vt:variant>
      <vt:variant>
        <vt:i4>1835069</vt:i4>
      </vt:variant>
      <vt:variant>
        <vt:i4>35</vt:i4>
      </vt:variant>
      <vt:variant>
        <vt:i4>0</vt:i4>
      </vt:variant>
      <vt:variant>
        <vt:i4>5</vt:i4>
      </vt:variant>
      <vt:variant>
        <vt:lpwstr/>
      </vt:variant>
      <vt:variant>
        <vt:lpwstr>_Toc528938386</vt:lpwstr>
      </vt:variant>
      <vt:variant>
        <vt:i4>1835069</vt:i4>
      </vt:variant>
      <vt:variant>
        <vt:i4>32</vt:i4>
      </vt:variant>
      <vt:variant>
        <vt:i4>0</vt:i4>
      </vt:variant>
      <vt:variant>
        <vt:i4>5</vt:i4>
      </vt:variant>
      <vt:variant>
        <vt:lpwstr/>
      </vt:variant>
      <vt:variant>
        <vt:lpwstr>_Toc528938385</vt:lpwstr>
      </vt:variant>
      <vt:variant>
        <vt:i4>1835069</vt:i4>
      </vt:variant>
      <vt:variant>
        <vt:i4>29</vt:i4>
      </vt:variant>
      <vt:variant>
        <vt:i4>0</vt:i4>
      </vt:variant>
      <vt:variant>
        <vt:i4>5</vt:i4>
      </vt:variant>
      <vt:variant>
        <vt:lpwstr/>
      </vt:variant>
      <vt:variant>
        <vt:lpwstr>_Toc528938384</vt:lpwstr>
      </vt:variant>
      <vt:variant>
        <vt:i4>1835069</vt:i4>
      </vt:variant>
      <vt:variant>
        <vt:i4>26</vt:i4>
      </vt:variant>
      <vt:variant>
        <vt:i4>0</vt:i4>
      </vt:variant>
      <vt:variant>
        <vt:i4>5</vt:i4>
      </vt:variant>
      <vt:variant>
        <vt:lpwstr/>
      </vt:variant>
      <vt:variant>
        <vt:lpwstr>_Toc528938383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2019-01-11T22:04:00Z</dcterms:created>
  <dcterms:modified xsi:type="dcterms:W3CDTF">2019-01-11T22:04:00Z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Order">
    <vt:r8>3504600</vt:r8>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ntentTypeId">
    <vt:lpwstr>0x0101000A5832045C649C4FB0AB9A5D116E5EF3</vt:lpwstr>
  </property>
  <property fmtid="{D5CDD505-2E9C-101B-9397-08002B2CF9AE}" pid="10" name="Issue in OI list (Y/N)">
    <vt:lpwstr/>
  </property>
  <property fmtid="{D5CDD505-2E9C-101B-9397-08002B2CF9AE}" pid="11" name="Date">
    <vt:filetime>2018-03-26T22:00:00Z</vt:filetime>
  </property>
  <property fmtid="{D5CDD505-2E9C-101B-9397-08002B2CF9AE}" pid="12" name="EriCOLLOrganizationUnit">
    <vt:lpwstr/>
  </property>
  <property fmtid="{D5CDD505-2E9C-101B-9397-08002B2CF9AE}" pid="13" name="ComplianceAssetId">
    <vt:lpwstr/>
  </property>
  <property fmtid="{D5CDD505-2E9C-101B-9397-08002B2CF9AE}" pid="14" name="TemplateUrl">
    <vt:lpwstr/>
  </property>
  <property fmtid="{D5CDD505-2E9C-101B-9397-08002B2CF9AE}" pid="15" name="EriCOLLProducts">
    <vt:lpwstr/>
  </property>
  <property fmtid="{D5CDD505-2E9C-101B-9397-08002B2CF9AE}" pid="16" name="EriCOLLCustomer">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OrganizationUnitTaxHTField0">
    <vt:lpwstr/>
  </property>
  <property fmtid="{D5CDD505-2E9C-101B-9397-08002B2CF9AE}" pid="20" name="_dlc_DocIdItemGuid">
    <vt:lpwstr>b81a7b31-eff3-486d-abec-93bc3c449a9d</vt:lpwstr>
  </property>
  <property fmtid="{D5CDD505-2E9C-101B-9397-08002B2CF9AE}" pid="21" name="EriCOLLCustomerTaxHTField0">
    <vt:lpwstr/>
  </property>
  <property fmtid="{D5CDD505-2E9C-101B-9397-08002B2CF9AE}" pid="22" name="EriCOLLCountryTaxHTField0">
    <vt:lpwstr/>
  </property>
  <property fmtid="{D5CDD505-2E9C-101B-9397-08002B2CF9AE}" pid="23" name="IconOverlay">
    <vt:lpwstr/>
  </property>
  <property fmtid="{D5CDD505-2E9C-101B-9397-08002B2CF9AE}" pid="24" name="Prepared.">
    <vt:lpwstr/>
  </property>
  <property fmtid="{D5CDD505-2E9C-101B-9397-08002B2CF9AE}" pid="25" name="AbstractOrSummary.">
    <vt:lpwstr/>
  </property>
  <property fmtid="{D5CDD505-2E9C-101B-9397-08002B2CF9AE}" pid="26" name="EriCOLLDate.">
    <vt:lpwstr/>
  </property>
  <property fmtid="{D5CDD505-2E9C-101B-9397-08002B2CF9AE}" pid="27" name="Comments">
    <vt:lpwstr/>
  </property>
  <property fmtid="{D5CDD505-2E9C-101B-9397-08002B2CF9AE}" pid="28" name="EriCOLLProcessTaxHTField0">
    <vt:lpwstr/>
  </property>
  <property fmtid="{D5CDD505-2E9C-101B-9397-08002B2CF9AE}" pid="29" name="EriCOLLProductsTaxHTField0">
    <vt:lpwstr/>
  </property>
  <property fmtid="{D5CDD505-2E9C-101B-9397-08002B2CF9AE}" pid="30" name="EriCOLLProjects">
    <vt:lpwstr/>
  </property>
  <property fmtid="{D5CDD505-2E9C-101B-9397-08002B2CF9AE}" pid="31" name="AuthorIds_UIVersion_1024">
    <vt:lpwstr>329</vt:lpwstr>
  </property>
  <property fmtid="{D5CDD505-2E9C-101B-9397-08002B2CF9AE}" pid="32" name="URL">
    <vt:lpwstr/>
  </property>
  <property fmtid="{D5CDD505-2E9C-101B-9397-08002B2CF9AE}" pid="33" name="xd_Signature">
    <vt:bool>false</vt:bool>
  </property>
  <property fmtid="{D5CDD505-2E9C-101B-9397-08002B2CF9AE}" pid="34" name="EriCOLLProcess">
    <vt:lpwstr/>
  </property>
  <property fmtid="{D5CDD505-2E9C-101B-9397-08002B2CF9AE}" pid="35" name="SharedWithUsers">
    <vt:lpwstr/>
  </property>
</Properties>
</file>